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115C" w14:textId="3F92B74F" w:rsidR="00AF04D2" w:rsidRPr="008C56DB" w:rsidRDefault="002B6457" w:rsidP="00CE4F40">
      <w:pPr>
        <w:spacing w:before="240" w:after="0" w:line="240" w:lineRule="auto"/>
        <w:rPr>
          <w:rFonts w:ascii="Roboto" w:hAnsi="Roboto"/>
          <w:lang w:val="et-EE"/>
        </w:rPr>
      </w:pPr>
      <w:bookmarkStart w:id="1" w:name="_Hlk191931860"/>
      <w:r w:rsidRPr="003E0E42">
        <w:rPr>
          <w:rFonts w:ascii="Roboto" w:hAnsi="Roboto"/>
          <w:b/>
          <w:bCs/>
          <w:lang w:val="et-EE"/>
        </w:rPr>
        <w:t>Eesti Vabariigi Valitsus</w:t>
      </w:r>
      <w:r w:rsidR="00CE4F40">
        <w:rPr>
          <w:rFonts w:ascii="Roboto" w:hAnsi="Roboto"/>
          <w:lang w:val="et-EE"/>
        </w:rPr>
        <w:tab/>
      </w:r>
      <w:r w:rsidR="00CE4F40">
        <w:rPr>
          <w:rFonts w:ascii="Roboto" w:hAnsi="Roboto"/>
          <w:lang w:val="et-EE"/>
        </w:rPr>
        <w:tab/>
      </w:r>
      <w:r w:rsidR="00CE4F40">
        <w:rPr>
          <w:rFonts w:ascii="Roboto" w:hAnsi="Roboto"/>
          <w:lang w:val="et-EE"/>
        </w:rPr>
        <w:tab/>
      </w:r>
      <w:r w:rsidR="00CE4F40">
        <w:rPr>
          <w:rFonts w:ascii="Roboto" w:hAnsi="Roboto"/>
          <w:lang w:val="et-EE"/>
        </w:rPr>
        <w:tab/>
      </w:r>
      <w:r w:rsidR="00CE4F40">
        <w:rPr>
          <w:rFonts w:ascii="Roboto" w:hAnsi="Roboto"/>
          <w:lang w:val="et-EE"/>
        </w:rPr>
        <w:tab/>
      </w:r>
      <w:r w:rsidR="00CE4F40">
        <w:rPr>
          <w:rFonts w:ascii="Roboto" w:hAnsi="Roboto"/>
          <w:lang w:val="et-EE"/>
        </w:rPr>
        <w:tab/>
      </w:r>
      <w:r w:rsidR="00CE4F40">
        <w:rPr>
          <w:rFonts w:ascii="Roboto" w:hAnsi="Roboto"/>
          <w:lang w:val="et-EE"/>
        </w:rPr>
        <w:tab/>
      </w:r>
      <w:r w:rsidR="00CE4F40">
        <w:rPr>
          <w:rFonts w:ascii="Roboto" w:hAnsi="Roboto"/>
          <w:lang w:val="et-EE"/>
        </w:rPr>
        <w:tab/>
      </w:r>
      <w:r w:rsidR="00BF3438">
        <w:rPr>
          <w:rFonts w:ascii="Roboto" w:hAnsi="Roboto"/>
          <w:lang w:val="et-EE"/>
        </w:rPr>
        <w:t>13</w:t>
      </w:r>
      <w:r w:rsidR="00CE4F40" w:rsidRPr="008C56DB">
        <w:rPr>
          <w:rFonts w:ascii="Roboto" w:hAnsi="Roboto"/>
          <w:lang w:val="et-EE"/>
        </w:rPr>
        <w:t>.03.202</w:t>
      </w:r>
      <w:r w:rsidR="00CE4F40">
        <w:rPr>
          <w:rFonts w:ascii="Roboto" w:hAnsi="Roboto"/>
          <w:lang w:val="et-EE"/>
        </w:rPr>
        <w:t>5</w:t>
      </w:r>
    </w:p>
    <w:p w14:paraId="4D8D678D" w14:textId="71A65314" w:rsidR="00FA7D2D" w:rsidRPr="008C56DB" w:rsidRDefault="00CE4F40" w:rsidP="00FA7D2D">
      <w:pPr>
        <w:spacing w:after="0" w:line="240" w:lineRule="auto"/>
        <w:jc w:val="both"/>
        <w:rPr>
          <w:rFonts w:ascii="Roboto" w:hAnsi="Roboto"/>
          <w:lang w:val="et-EE"/>
        </w:rPr>
      </w:pPr>
      <w:r>
        <w:rPr>
          <w:rFonts w:ascii="Roboto" w:hAnsi="Roboto"/>
          <w:lang w:val="et-EE"/>
        </w:rPr>
        <w:t xml:space="preserve">Edastatud e-posti teel </w:t>
      </w:r>
      <w:r w:rsidR="00D66A90" w:rsidRPr="00D66A90">
        <w:rPr>
          <w:rFonts w:ascii="Roboto" w:hAnsi="Roboto"/>
          <w:lang w:val="et-EE"/>
        </w:rPr>
        <w:t>kristen.michal@riigikantselei.ee</w:t>
      </w:r>
    </w:p>
    <w:p w14:paraId="7BB08DE6" w14:textId="77777777" w:rsidR="005C3785" w:rsidRPr="008C56DB" w:rsidRDefault="005C3785" w:rsidP="00AF04D2">
      <w:pPr>
        <w:spacing w:after="0" w:line="240" w:lineRule="auto"/>
        <w:jc w:val="both"/>
        <w:rPr>
          <w:rFonts w:ascii="Roboto" w:hAnsi="Roboto"/>
          <w:lang w:val="et-EE"/>
        </w:rPr>
      </w:pPr>
    </w:p>
    <w:p w14:paraId="5B254BF0" w14:textId="1A752723" w:rsidR="005C3785" w:rsidRPr="008C56DB" w:rsidRDefault="00B404CF" w:rsidP="00942AA8">
      <w:pPr>
        <w:spacing w:before="240" w:after="0" w:line="240" w:lineRule="auto"/>
        <w:jc w:val="both"/>
        <w:rPr>
          <w:rFonts w:ascii="Roboto" w:hAnsi="Roboto"/>
          <w:lang w:val="et-EE"/>
        </w:rPr>
      </w:pPr>
      <w:r w:rsidRPr="008C56DB">
        <w:rPr>
          <w:rFonts w:ascii="Roboto" w:hAnsi="Roboto"/>
          <w:b/>
          <w:bCs/>
          <w:lang w:val="et-EE"/>
        </w:rPr>
        <w:t>Pöördumine erakopeerimise tasumäärade korrigeerimiseks</w:t>
      </w:r>
    </w:p>
    <w:p w14:paraId="3A11A68B" w14:textId="77777777" w:rsidR="008C56DB" w:rsidRPr="008C56DB" w:rsidRDefault="008C56DB" w:rsidP="005C3785">
      <w:pPr>
        <w:spacing w:after="0" w:line="240" w:lineRule="auto"/>
        <w:jc w:val="both"/>
        <w:rPr>
          <w:rFonts w:ascii="Roboto" w:hAnsi="Roboto"/>
          <w:lang w:val="et-EE"/>
        </w:rPr>
      </w:pPr>
    </w:p>
    <w:p w14:paraId="4D2B0F24" w14:textId="77777777" w:rsidR="00641AB7" w:rsidRDefault="00641AB7" w:rsidP="00CE4F40">
      <w:pPr>
        <w:spacing w:after="0" w:line="240" w:lineRule="auto"/>
        <w:jc w:val="both"/>
        <w:rPr>
          <w:rFonts w:ascii="Roboto" w:hAnsi="Roboto"/>
          <w:lang w:val="et-EE"/>
        </w:rPr>
      </w:pPr>
    </w:p>
    <w:p w14:paraId="7B3AEDA0" w14:textId="0A6B305D" w:rsidR="00CE4F40" w:rsidRDefault="005C3785" w:rsidP="00CE4F40">
      <w:pPr>
        <w:spacing w:after="0" w:line="240" w:lineRule="auto"/>
        <w:jc w:val="both"/>
        <w:rPr>
          <w:rFonts w:ascii="Roboto" w:hAnsi="Roboto"/>
          <w:lang w:val="et-EE"/>
        </w:rPr>
      </w:pPr>
      <w:r w:rsidRPr="008C56DB">
        <w:rPr>
          <w:rFonts w:ascii="Roboto" w:hAnsi="Roboto"/>
          <w:lang w:val="et-EE"/>
        </w:rPr>
        <w:t xml:space="preserve">Lugupeetud </w:t>
      </w:r>
      <w:r w:rsidR="002B6457" w:rsidRPr="008C56DB">
        <w:rPr>
          <w:rFonts w:ascii="Roboto" w:hAnsi="Roboto"/>
          <w:lang w:val="et-EE"/>
        </w:rPr>
        <w:t>peaminister Kristen Michal</w:t>
      </w:r>
    </w:p>
    <w:p w14:paraId="269221E8" w14:textId="6530B1B4" w:rsidR="008929DD" w:rsidRDefault="00CE4F40" w:rsidP="00AF0D51">
      <w:pPr>
        <w:spacing w:before="120" w:after="0" w:line="240" w:lineRule="auto"/>
        <w:jc w:val="both"/>
        <w:rPr>
          <w:rFonts w:ascii="Roboto" w:hAnsi="Roboto"/>
          <w:lang w:val="et-EE"/>
        </w:rPr>
      </w:pPr>
      <w:r>
        <w:rPr>
          <w:rFonts w:ascii="Roboto" w:hAnsi="Roboto"/>
          <w:lang w:val="et-EE"/>
        </w:rPr>
        <w:t>Eesti kollektiivse esindamise organisatsioonid e</w:t>
      </w:r>
      <w:r w:rsidR="008929DD">
        <w:rPr>
          <w:rFonts w:ascii="Roboto" w:hAnsi="Roboto"/>
          <w:lang w:val="et-EE"/>
        </w:rPr>
        <w:t>dastasi</w:t>
      </w:r>
      <w:r>
        <w:rPr>
          <w:rFonts w:ascii="Roboto" w:hAnsi="Roboto"/>
          <w:lang w:val="et-EE"/>
        </w:rPr>
        <w:t>d</w:t>
      </w:r>
      <w:r w:rsidR="008929DD">
        <w:rPr>
          <w:rFonts w:ascii="Roboto" w:hAnsi="Roboto"/>
          <w:lang w:val="et-EE"/>
        </w:rPr>
        <w:t xml:space="preserve"> 27.05.2024 Justiitsministeeriumile pöördumise erakopeerimise tasumäärade korrigeerimise</w:t>
      </w:r>
      <w:r w:rsidR="00F237CA">
        <w:rPr>
          <w:rFonts w:ascii="Roboto" w:hAnsi="Roboto"/>
          <w:lang w:val="et-EE"/>
        </w:rPr>
        <w:t>ks</w:t>
      </w:r>
      <w:r w:rsidR="008929DD">
        <w:rPr>
          <w:rFonts w:ascii="Roboto" w:hAnsi="Roboto"/>
          <w:lang w:val="et-EE"/>
        </w:rPr>
        <w:t xml:space="preserve">. Justiitsministeerium edastas </w:t>
      </w:r>
      <w:r w:rsidR="00A41A6B">
        <w:rPr>
          <w:rFonts w:ascii="Roboto" w:hAnsi="Roboto"/>
          <w:lang w:val="et-EE"/>
        </w:rPr>
        <w:t xml:space="preserve">20.06.2024 </w:t>
      </w:r>
      <w:r w:rsidR="008929DD">
        <w:rPr>
          <w:rFonts w:ascii="Roboto" w:hAnsi="Roboto"/>
          <w:lang w:val="et-EE"/>
        </w:rPr>
        <w:t>vastuse nr 10-4/4462-2</w:t>
      </w:r>
      <w:r>
        <w:rPr>
          <w:rFonts w:ascii="Roboto" w:hAnsi="Roboto"/>
          <w:lang w:val="et-EE"/>
        </w:rPr>
        <w:t>,</w:t>
      </w:r>
      <w:r w:rsidR="00CC1630">
        <w:rPr>
          <w:rFonts w:ascii="Roboto" w:hAnsi="Roboto"/>
          <w:lang w:val="et-EE"/>
        </w:rPr>
        <w:t xml:space="preserve"> </w:t>
      </w:r>
      <w:r w:rsidR="008929DD">
        <w:rPr>
          <w:rFonts w:ascii="Roboto" w:hAnsi="Roboto"/>
          <w:lang w:val="et-EE"/>
        </w:rPr>
        <w:t xml:space="preserve">lubades </w:t>
      </w:r>
      <w:r w:rsidR="00CC6D75">
        <w:rPr>
          <w:rFonts w:ascii="Roboto" w:hAnsi="Roboto"/>
          <w:lang w:val="et-EE"/>
        </w:rPr>
        <w:t xml:space="preserve">järgmisel </w:t>
      </w:r>
      <w:r>
        <w:rPr>
          <w:rFonts w:ascii="Roboto" w:hAnsi="Roboto"/>
          <w:lang w:val="et-EE"/>
        </w:rPr>
        <w:t xml:space="preserve">aastal (s.o </w:t>
      </w:r>
      <w:r w:rsidR="00CC6D75">
        <w:rPr>
          <w:rFonts w:ascii="Roboto" w:hAnsi="Roboto"/>
          <w:lang w:val="et-EE"/>
        </w:rPr>
        <w:t>2025</w:t>
      </w:r>
      <w:r w:rsidR="002C0703">
        <w:rPr>
          <w:rFonts w:ascii="Roboto" w:hAnsi="Roboto"/>
          <w:lang w:val="et-EE"/>
        </w:rPr>
        <w:t>.</w:t>
      </w:r>
      <w:r w:rsidR="00CC6D75">
        <w:rPr>
          <w:rFonts w:ascii="Roboto" w:hAnsi="Roboto"/>
          <w:lang w:val="et-EE"/>
        </w:rPr>
        <w:t xml:space="preserve"> a</w:t>
      </w:r>
      <w:r>
        <w:rPr>
          <w:rFonts w:ascii="Roboto" w:hAnsi="Roboto"/>
          <w:lang w:val="et-EE"/>
        </w:rPr>
        <w:t>)</w:t>
      </w:r>
      <w:r w:rsidR="00CC6D75">
        <w:rPr>
          <w:rFonts w:ascii="Roboto" w:hAnsi="Roboto"/>
          <w:lang w:val="et-EE"/>
        </w:rPr>
        <w:t xml:space="preserve"> probleemiga tegeleda ning </w:t>
      </w:r>
      <w:r w:rsidR="008929DD">
        <w:rPr>
          <w:rFonts w:ascii="Roboto" w:hAnsi="Roboto"/>
          <w:lang w:val="et-EE"/>
        </w:rPr>
        <w:t xml:space="preserve">kollektiivseid esindamise organisatsioone tegevusega kursis hoida. </w:t>
      </w:r>
      <w:r w:rsidR="00A41A6B">
        <w:rPr>
          <w:rFonts w:ascii="Roboto" w:hAnsi="Roboto"/>
          <w:lang w:val="et-EE"/>
        </w:rPr>
        <w:t xml:space="preserve">Siiski </w:t>
      </w:r>
      <w:r w:rsidR="008929DD">
        <w:rPr>
          <w:rFonts w:ascii="Roboto" w:hAnsi="Roboto"/>
          <w:lang w:val="et-EE"/>
        </w:rPr>
        <w:t xml:space="preserve">ei ole Justiits- ja Digiministeerium </w:t>
      </w:r>
      <w:r w:rsidR="00A41A6B">
        <w:rPr>
          <w:rFonts w:ascii="Roboto" w:hAnsi="Roboto"/>
          <w:lang w:val="et-EE"/>
        </w:rPr>
        <w:t xml:space="preserve">tänaseks </w:t>
      </w:r>
      <w:r w:rsidR="008929DD">
        <w:rPr>
          <w:rFonts w:ascii="Roboto" w:hAnsi="Roboto"/>
          <w:lang w:val="et-EE"/>
        </w:rPr>
        <w:t xml:space="preserve">alustanud vajalike tegevustega, et tagada erakopeerimise tasude vajalik ja õigeaegne korrigeerimine. </w:t>
      </w:r>
    </w:p>
    <w:p w14:paraId="387598AF" w14:textId="432DBA58" w:rsidR="00CE4F40" w:rsidRPr="00F13FF4" w:rsidRDefault="00CE4F40" w:rsidP="005C3785">
      <w:pPr>
        <w:spacing w:before="240" w:after="0" w:line="240" w:lineRule="auto"/>
        <w:jc w:val="both"/>
        <w:rPr>
          <w:rFonts w:ascii="Roboto" w:hAnsi="Roboto"/>
          <w:b/>
          <w:bCs/>
          <w:u w:val="single"/>
          <w:lang w:val="et-EE"/>
        </w:rPr>
      </w:pPr>
      <w:r w:rsidRPr="00F13FF4">
        <w:rPr>
          <w:rFonts w:ascii="Roboto" w:hAnsi="Roboto"/>
          <w:b/>
          <w:bCs/>
          <w:u w:val="single"/>
          <w:lang w:val="et-EE"/>
        </w:rPr>
        <w:t>Taust</w:t>
      </w:r>
    </w:p>
    <w:p w14:paraId="0CAD703F" w14:textId="182F3FA8" w:rsidR="00E03742" w:rsidRDefault="00E03742" w:rsidP="00AF0D51">
      <w:pPr>
        <w:spacing w:before="120" w:after="0" w:line="240" w:lineRule="auto"/>
        <w:jc w:val="both"/>
        <w:rPr>
          <w:rFonts w:ascii="Roboto" w:hAnsi="Roboto"/>
          <w:lang w:val="et-EE"/>
        </w:rPr>
      </w:pPr>
      <w:r>
        <w:rPr>
          <w:rFonts w:ascii="Roboto" w:hAnsi="Roboto"/>
          <w:lang w:val="et-EE"/>
        </w:rPr>
        <w:t>Vastavalt autoriõiguse seaduse</w:t>
      </w:r>
      <w:r w:rsidR="00515CB2">
        <w:rPr>
          <w:rFonts w:ascii="Roboto" w:hAnsi="Roboto"/>
          <w:lang w:val="et-EE"/>
        </w:rPr>
        <w:t xml:space="preserve"> (</w:t>
      </w:r>
      <w:r w:rsidR="00515CB2" w:rsidRPr="00515CB2">
        <w:rPr>
          <w:rFonts w:ascii="Roboto" w:hAnsi="Roboto"/>
          <w:b/>
          <w:bCs/>
          <w:lang w:val="et-EE"/>
        </w:rPr>
        <w:t>AutÕS</w:t>
      </w:r>
      <w:r w:rsidR="00515CB2">
        <w:rPr>
          <w:rFonts w:ascii="Roboto" w:hAnsi="Roboto"/>
          <w:lang w:val="et-EE"/>
        </w:rPr>
        <w:t>)</w:t>
      </w:r>
      <w:r>
        <w:rPr>
          <w:rFonts w:ascii="Roboto" w:hAnsi="Roboto"/>
          <w:lang w:val="et-EE"/>
        </w:rPr>
        <w:t xml:space="preserve"> §-le 26 on teose kasutajal õigus teost või teose helisalvestist kasutaja enda isiklikeks vajadusteks reprodutseerida ning autoril, teose esitajal, fonogrammitootjal ja filmi esmasalvestuse tootjal on õigus saada õiglast tasu audiovisuaalse teose või fonogrammi sellise kasutamise eest. Vastavalt AutÕS § 27 l</w:t>
      </w:r>
      <w:r w:rsidR="00CE4F40">
        <w:rPr>
          <w:rFonts w:ascii="Roboto" w:hAnsi="Roboto"/>
          <w:lang w:val="et-EE"/>
        </w:rPr>
        <w:t>g-le</w:t>
      </w:r>
      <w:r>
        <w:rPr>
          <w:rFonts w:ascii="Roboto" w:hAnsi="Roboto"/>
          <w:lang w:val="et-EE"/>
        </w:rPr>
        <w:t xml:space="preserve"> 7 kehtestab Vabariigi Valitsus määrusega audiovisuaalse teose ja teose helisalvestise isiklikeks vajadusteks kasutamise kompenseerimiseks tasu maksmise korra, salvestusseadmete ja -kandjate loetelu ning nendelt kogutava tasu määra. </w:t>
      </w:r>
    </w:p>
    <w:p w14:paraId="31910716" w14:textId="2FC55202" w:rsidR="00E03742" w:rsidRDefault="00CE4F40" w:rsidP="00AF0D51">
      <w:pPr>
        <w:spacing w:before="120" w:after="0" w:line="240" w:lineRule="auto"/>
        <w:jc w:val="both"/>
        <w:rPr>
          <w:rFonts w:ascii="Roboto" w:hAnsi="Roboto"/>
          <w:lang w:val="et-EE"/>
        </w:rPr>
      </w:pPr>
      <w:r>
        <w:rPr>
          <w:rFonts w:ascii="Roboto" w:hAnsi="Roboto"/>
          <w:lang w:val="et-EE"/>
        </w:rPr>
        <w:t>Vabariigi Valitsuse m</w:t>
      </w:r>
      <w:r w:rsidR="00E03742">
        <w:rPr>
          <w:rFonts w:ascii="Roboto" w:hAnsi="Roboto"/>
          <w:lang w:val="et-EE"/>
        </w:rPr>
        <w:t>ääruse</w:t>
      </w:r>
      <w:r w:rsidR="0032021A">
        <w:rPr>
          <w:rStyle w:val="FootnoteReference"/>
          <w:rFonts w:ascii="Roboto" w:hAnsi="Roboto"/>
          <w:lang w:val="et-EE"/>
        </w:rPr>
        <w:footnoteReference w:id="1"/>
      </w:r>
      <w:r w:rsidR="00E03742">
        <w:rPr>
          <w:rFonts w:ascii="Roboto" w:hAnsi="Roboto"/>
          <w:lang w:val="et-EE"/>
        </w:rPr>
        <w:t xml:space="preserve"> </w:t>
      </w:r>
      <w:r w:rsidR="00AA7553">
        <w:rPr>
          <w:rFonts w:ascii="Roboto" w:hAnsi="Roboto"/>
          <w:lang w:val="et-EE"/>
        </w:rPr>
        <w:t xml:space="preserve">muutmise eelnõu </w:t>
      </w:r>
      <w:r w:rsidR="00E03742">
        <w:rPr>
          <w:rFonts w:ascii="Roboto" w:hAnsi="Roboto"/>
          <w:lang w:val="et-EE"/>
        </w:rPr>
        <w:t>seletuskirjas on märgitud, et kogutava tasu suurust mõjutavaid asjaolusid kogumis hinnates on realistlik, et kogutav summa saab olema suurusjärgus 1,9 miljonit eurot</w:t>
      </w:r>
      <w:r>
        <w:rPr>
          <w:rFonts w:ascii="Roboto" w:hAnsi="Roboto"/>
          <w:lang w:val="et-EE"/>
        </w:rPr>
        <w:t xml:space="preserve"> kalendriaastas</w:t>
      </w:r>
      <w:r w:rsidR="00E03742">
        <w:rPr>
          <w:rFonts w:ascii="Roboto" w:hAnsi="Roboto"/>
          <w:lang w:val="et-EE"/>
        </w:rPr>
        <w:t xml:space="preserve">, arvestades eelkõige ettevõtjate tehtavaid tagasinõudeid ning asjaolu, et kõigilt salvestusseadmetelt ja -kandjatelt tõenäoliselt tasu koguda ei õnnestu. </w:t>
      </w:r>
      <w:r>
        <w:rPr>
          <w:rFonts w:ascii="Roboto" w:hAnsi="Roboto"/>
          <w:lang w:val="et-EE"/>
        </w:rPr>
        <w:t>Allakirjutanud e</w:t>
      </w:r>
      <w:r w:rsidR="00E03742">
        <w:rPr>
          <w:rFonts w:ascii="Roboto" w:hAnsi="Roboto"/>
          <w:lang w:val="et-EE"/>
        </w:rPr>
        <w:t>elda</w:t>
      </w:r>
      <w:r>
        <w:rPr>
          <w:rFonts w:ascii="Roboto" w:hAnsi="Roboto"/>
          <w:lang w:val="et-EE"/>
        </w:rPr>
        <w:t>vad</w:t>
      </w:r>
      <w:r w:rsidR="00E03742">
        <w:rPr>
          <w:rFonts w:ascii="Roboto" w:hAnsi="Roboto"/>
          <w:lang w:val="et-EE"/>
        </w:rPr>
        <w:t>, et selline eesmärk sai kehtida 2021. kalendriaasta kohta, mi</w:t>
      </w:r>
      <w:r w:rsidR="00A41A6B">
        <w:rPr>
          <w:rFonts w:ascii="Roboto" w:hAnsi="Roboto"/>
          <w:lang w:val="et-EE"/>
        </w:rPr>
        <w:t>l</w:t>
      </w:r>
      <w:r w:rsidR="00E03742">
        <w:rPr>
          <w:rFonts w:ascii="Roboto" w:hAnsi="Roboto"/>
          <w:lang w:val="et-EE"/>
        </w:rPr>
        <w:t xml:space="preserve"> määrus</w:t>
      </w:r>
      <w:r w:rsidR="005809D2">
        <w:rPr>
          <w:rFonts w:ascii="Roboto" w:hAnsi="Roboto"/>
          <w:lang w:val="et-EE"/>
        </w:rPr>
        <w:t>e muudatused</w:t>
      </w:r>
      <w:r w:rsidR="00E03742">
        <w:rPr>
          <w:rFonts w:ascii="Roboto" w:hAnsi="Roboto"/>
          <w:lang w:val="et-EE"/>
        </w:rPr>
        <w:t xml:space="preserve"> kehtima hakkas</w:t>
      </w:r>
      <w:r w:rsidR="005809D2">
        <w:rPr>
          <w:rFonts w:ascii="Roboto" w:hAnsi="Roboto"/>
          <w:lang w:val="et-EE"/>
        </w:rPr>
        <w:t>id</w:t>
      </w:r>
      <w:r w:rsidR="00E03742">
        <w:rPr>
          <w:rFonts w:ascii="Roboto" w:hAnsi="Roboto"/>
          <w:lang w:val="et-EE"/>
        </w:rPr>
        <w:t xml:space="preserve">, eeldusel, et </w:t>
      </w:r>
      <w:r w:rsidR="00515CB2">
        <w:rPr>
          <w:rFonts w:ascii="Roboto" w:hAnsi="Roboto"/>
          <w:lang w:val="et-EE"/>
        </w:rPr>
        <w:t xml:space="preserve">tasu </w:t>
      </w:r>
      <w:r w:rsidR="00E03742">
        <w:rPr>
          <w:rFonts w:ascii="Roboto" w:hAnsi="Roboto"/>
          <w:lang w:val="et-EE"/>
        </w:rPr>
        <w:t xml:space="preserve">kogutakse täisaasta eest. </w:t>
      </w:r>
    </w:p>
    <w:p w14:paraId="5159CFC5" w14:textId="4BB8049D" w:rsidR="00CE4F40" w:rsidRDefault="00E03742" w:rsidP="00AF0D51">
      <w:pPr>
        <w:spacing w:before="120" w:after="0" w:line="240" w:lineRule="auto"/>
        <w:jc w:val="both"/>
        <w:rPr>
          <w:rFonts w:ascii="Roboto" w:hAnsi="Roboto"/>
          <w:lang w:val="et-EE"/>
        </w:rPr>
      </w:pPr>
      <w:bookmarkStart w:id="2" w:name="_Hlk191933494"/>
      <w:r>
        <w:rPr>
          <w:rFonts w:ascii="Roboto" w:hAnsi="Roboto"/>
          <w:lang w:val="et-EE"/>
        </w:rPr>
        <w:t>Võttes arvesse tarbijahinnaindeksi (</w:t>
      </w:r>
      <w:r w:rsidRPr="00122930">
        <w:rPr>
          <w:rFonts w:ascii="Roboto" w:hAnsi="Roboto"/>
          <w:b/>
          <w:bCs/>
          <w:lang w:val="et-EE"/>
        </w:rPr>
        <w:t>THI</w:t>
      </w:r>
      <w:r>
        <w:rPr>
          <w:rFonts w:ascii="Roboto" w:hAnsi="Roboto"/>
          <w:lang w:val="et-EE"/>
        </w:rPr>
        <w:t>) muutust, siis</w:t>
      </w:r>
      <w:r w:rsidR="00CE4F40">
        <w:rPr>
          <w:rFonts w:ascii="Roboto" w:hAnsi="Roboto"/>
          <w:lang w:val="et-EE"/>
        </w:rPr>
        <w:t>:</w:t>
      </w:r>
    </w:p>
    <w:p w14:paraId="35911C7D" w14:textId="25792B0D" w:rsidR="00CE4F40" w:rsidRDefault="00E03742" w:rsidP="00AF0D51">
      <w:pPr>
        <w:pStyle w:val="ListParagraph"/>
        <w:numPr>
          <w:ilvl w:val="0"/>
          <w:numId w:val="1"/>
        </w:numPr>
        <w:spacing w:before="120" w:after="0" w:line="240" w:lineRule="auto"/>
        <w:ind w:left="714" w:hanging="357"/>
        <w:jc w:val="both"/>
        <w:rPr>
          <w:rFonts w:ascii="Roboto" w:hAnsi="Roboto"/>
          <w:lang w:val="et-EE"/>
        </w:rPr>
      </w:pPr>
      <w:r w:rsidRPr="00CE4F40">
        <w:rPr>
          <w:rFonts w:ascii="Roboto" w:hAnsi="Roboto"/>
          <w:lang w:val="et-EE"/>
        </w:rPr>
        <w:t xml:space="preserve">2022. a eesmärk võinuks olla 2,27 miljonit eurot, sest THI muutus aastal 2022, võrreldes aastaga 2021, oli +19,4%. Tegelik </w:t>
      </w:r>
      <w:r w:rsidR="00CE4F40">
        <w:rPr>
          <w:rFonts w:ascii="Roboto" w:hAnsi="Roboto"/>
          <w:lang w:val="et-EE"/>
        </w:rPr>
        <w:t xml:space="preserve">kogutud </w:t>
      </w:r>
      <w:r w:rsidRPr="00CE4F40">
        <w:rPr>
          <w:rFonts w:ascii="Roboto" w:hAnsi="Roboto"/>
          <w:lang w:val="et-EE"/>
        </w:rPr>
        <w:t xml:space="preserve">tasu suurus oli 1,87 miljonit eurot. </w:t>
      </w:r>
    </w:p>
    <w:p w14:paraId="22E6B666" w14:textId="37FB8506" w:rsidR="00CE4F40" w:rsidRDefault="00044A5B" w:rsidP="005C3785">
      <w:pPr>
        <w:pStyle w:val="ListParagraph"/>
        <w:numPr>
          <w:ilvl w:val="0"/>
          <w:numId w:val="1"/>
        </w:numPr>
        <w:spacing w:before="240" w:after="0" w:line="240" w:lineRule="auto"/>
        <w:jc w:val="both"/>
        <w:rPr>
          <w:rFonts w:ascii="Roboto" w:hAnsi="Roboto"/>
          <w:lang w:val="et-EE"/>
        </w:rPr>
      </w:pPr>
      <w:r w:rsidRPr="00CE4F40">
        <w:rPr>
          <w:rFonts w:ascii="Roboto" w:hAnsi="Roboto"/>
          <w:lang w:val="et-EE"/>
        </w:rPr>
        <w:t>2023</w:t>
      </w:r>
      <w:r w:rsidR="00CE4F40" w:rsidRPr="00CE4F40">
        <w:rPr>
          <w:rFonts w:ascii="Roboto" w:hAnsi="Roboto"/>
          <w:lang w:val="et-EE"/>
        </w:rPr>
        <w:t>.</w:t>
      </w:r>
      <w:r w:rsidRPr="00CE4F40">
        <w:rPr>
          <w:rFonts w:ascii="Roboto" w:hAnsi="Roboto"/>
          <w:lang w:val="et-EE"/>
        </w:rPr>
        <w:t xml:space="preserve"> a eesmärgiks võinuks olla 2</w:t>
      </w:r>
      <w:r w:rsidR="005053FD" w:rsidRPr="00CE4F40">
        <w:rPr>
          <w:rFonts w:ascii="Roboto" w:hAnsi="Roboto"/>
          <w:lang w:val="et-EE"/>
        </w:rPr>
        <w:t>,</w:t>
      </w:r>
      <w:r w:rsidRPr="00CE4F40">
        <w:rPr>
          <w:rFonts w:ascii="Roboto" w:hAnsi="Roboto"/>
          <w:lang w:val="et-EE"/>
        </w:rPr>
        <w:t>48 miljonit eurot, sest THI muutus aastal 2023, võrreldes aastaga 2022, oli +9,2% ja võrreldes 2021</w:t>
      </w:r>
      <w:r w:rsidR="00976E35">
        <w:rPr>
          <w:rFonts w:ascii="Roboto" w:hAnsi="Roboto"/>
          <w:lang w:val="et-EE"/>
        </w:rPr>
        <w:t>.</w:t>
      </w:r>
      <w:r w:rsidRPr="00CE4F40">
        <w:rPr>
          <w:rFonts w:ascii="Roboto" w:hAnsi="Roboto"/>
          <w:lang w:val="et-EE"/>
        </w:rPr>
        <w:t xml:space="preserve"> aastaga +30,3%. Tegelik </w:t>
      </w:r>
      <w:r w:rsidR="00CE4F40">
        <w:rPr>
          <w:rFonts w:ascii="Roboto" w:hAnsi="Roboto"/>
          <w:lang w:val="et-EE"/>
        </w:rPr>
        <w:t xml:space="preserve">kogutud </w:t>
      </w:r>
      <w:r w:rsidRPr="00CE4F40">
        <w:rPr>
          <w:rFonts w:ascii="Roboto" w:hAnsi="Roboto"/>
          <w:lang w:val="et-EE"/>
        </w:rPr>
        <w:t xml:space="preserve">tasu suurus oli 1,54 miljonit eurot. </w:t>
      </w:r>
    </w:p>
    <w:p w14:paraId="7C2A97E2" w14:textId="43C4BCA3" w:rsidR="00CE4F40" w:rsidRDefault="00044A5B" w:rsidP="005C3785">
      <w:pPr>
        <w:pStyle w:val="ListParagraph"/>
        <w:numPr>
          <w:ilvl w:val="0"/>
          <w:numId w:val="1"/>
        </w:numPr>
        <w:spacing w:before="240" w:after="0" w:line="240" w:lineRule="auto"/>
        <w:jc w:val="both"/>
        <w:rPr>
          <w:rFonts w:ascii="Roboto" w:hAnsi="Roboto"/>
          <w:lang w:val="et-EE"/>
        </w:rPr>
      </w:pPr>
      <w:r w:rsidRPr="00CE4F40">
        <w:rPr>
          <w:rFonts w:ascii="Roboto" w:hAnsi="Roboto"/>
          <w:lang w:val="et-EE"/>
        </w:rPr>
        <w:t>2024</w:t>
      </w:r>
      <w:r w:rsidR="00CE4F40">
        <w:rPr>
          <w:rFonts w:ascii="Roboto" w:hAnsi="Roboto"/>
          <w:lang w:val="et-EE"/>
        </w:rPr>
        <w:t>.</w:t>
      </w:r>
      <w:r w:rsidRPr="00CE4F40">
        <w:rPr>
          <w:rFonts w:ascii="Roboto" w:hAnsi="Roboto"/>
          <w:lang w:val="et-EE"/>
        </w:rPr>
        <w:t xml:space="preserve"> a eesmärgiks võinu</w:t>
      </w:r>
      <w:r w:rsidR="00CE5ADE" w:rsidRPr="00CE4F40">
        <w:rPr>
          <w:rFonts w:ascii="Roboto" w:hAnsi="Roboto"/>
          <w:lang w:val="et-EE"/>
        </w:rPr>
        <w:t>ks</w:t>
      </w:r>
      <w:r w:rsidRPr="00CE4F40">
        <w:rPr>
          <w:rFonts w:ascii="Roboto" w:hAnsi="Roboto"/>
          <w:lang w:val="et-EE"/>
        </w:rPr>
        <w:t xml:space="preserve"> olla 2,57 miljonit eurot, sest THI muutus aastal 2024, võrreldes aastaga 2023, oli +3,5% ja võrreldes 2021</w:t>
      </w:r>
      <w:r w:rsidR="00976E35">
        <w:rPr>
          <w:rFonts w:ascii="Roboto" w:hAnsi="Roboto"/>
          <w:lang w:val="et-EE"/>
        </w:rPr>
        <w:t>.</w:t>
      </w:r>
      <w:r w:rsidRPr="00CE4F40">
        <w:rPr>
          <w:rFonts w:ascii="Roboto" w:hAnsi="Roboto"/>
          <w:lang w:val="et-EE"/>
        </w:rPr>
        <w:t xml:space="preserve"> aastaga </w:t>
      </w:r>
      <w:r w:rsidR="005053FD" w:rsidRPr="00350416">
        <w:rPr>
          <w:rFonts w:ascii="Roboto" w:hAnsi="Roboto"/>
          <w:lang w:val="et-EE"/>
        </w:rPr>
        <w:t>+</w:t>
      </w:r>
      <w:r w:rsidR="00803E50" w:rsidRPr="00350416">
        <w:rPr>
          <w:rFonts w:ascii="Roboto" w:hAnsi="Roboto"/>
          <w:lang w:val="et-EE"/>
        </w:rPr>
        <w:t>35,3%</w:t>
      </w:r>
      <w:r w:rsidR="005053FD" w:rsidRPr="00350416">
        <w:rPr>
          <w:rFonts w:ascii="Roboto" w:hAnsi="Roboto"/>
          <w:lang w:val="et-EE"/>
        </w:rPr>
        <w:t>.</w:t>
      </w:r>
      <w:bookmarkEnd w:id="2"/>
      <w:r w:rsidR="005053FD" w:rsidRPr="00CE4F40">
        <w:rPr>
          <w:rFonts w:ascii="Roboto" w:hAnsi="Roboto"/>
          <w:lang w:val="et-EE"/>
        </w:rPr>
        <w:t xml:space="preserve"> Tegelik </w:t>
      </w:r>
      <w:r w:rsidR="00CE4F40">
        <w:rPr>
          <w:rFonts w:ascii="Roboto" w:hAnsi="Roboto"/>
          <w:lang w:val="et-EE"/>
        </w:rPr>
        <w:t xml:space="preserve">kogutud </w:t>
      </w:r>
      <w:r w:rsidR="005053FD" w:rsidRPr="00CE4F40">
        <w:rPr>
          <w:rFonts w:ascii="Roboto" w:hAnsi="Roboto"/>
          <w:lang w:val="et-EE"/>
        </w:rPr>
        <w:t xml:space="preserve">tasu suurus oli </w:t>
      </w:r>
      <w:r w:rsidR="005D1AF0">
        <w:rPr>
          <w:rFonts w:ascii="Roboto" w:hAnsi="Roboto"/>
          <w:lang w:val="et-EE"/>
        </w:rPr>
        <w:t>1,5</w:t>
      </w:r>
      <w:r w:rsidR="004A672B">
        <w:rPr>
          <w:rFonts w:ascii="Roboto" w:hAnsi="Roboto"/>
          <w:lang w:val="et-EE"/>
        </w:rPr>
        <w:t>5</w:t>
      </w:r>
      <w:r w:rsidR="005053FD" w:rsidRPr="00CE4F40">
        <w:rPr>
          <w:rFonts w:ascii="Roboto" w:hAnsi="Roboto"/>
          <w:lang w:val="et-EE"/>
        </w:rPr>
        <w:t xml:space="preserve"> miljonit eurot. </w:t>
      </w:r>
    </w:p>
    <w:p w14:paraId="17F59F2C" w14:textId="5684CA24" w:rsidR="009775DA" w:rsidRDefault="00EE76A8" w:rsidP="00AF0D51">
      <w:pPr>
        <w:spacing w:before="120" w:after="0" w:line="240" w:lineRule="auto"/>
        <w:jc w:val="both"/>
        <w:rPr>
          <w:rFonts w:ascii="Roboto" w:hAnsi="Roboto"/>
          <w:lang w:val="et-EE"/>
        </w:rPr>
      </w:pPr>
      <w:r>
        <w:rPr>
          <w:rFonts w:ascii="Roboto" w:hAnsi="Roboto"/>
          <w:lang w:val="et-EE"/>
        </w:rPr>
        <w:t xml:space="preserve">Ka 2025. a on oodata </w:t>
      </w:r>
      <w:r w:rsidR="00AF0F1E">
        <w:rPr>
          <w:rFonts w:ascii="Roboto" w:hAnsi="Roboto"/>
          <w:lang w:val="et-EE"/>
        </w:rPr>
        <w:t>THI kasvu</w:t>
      </w:r>
      <w:r>
        <w:rPr>
          <w:rFonts w:ascii="Roboto" w:hAnsi="Roboto"/>
          <w:lang w:val="et-EE"/>
        </w:rPr>
        <w:t xml:space="preserve">, </w:t>
      </w:r>
      <w:r w:rsidR="00055042">
        <w:rPr>
          <w:rFonts w:ascii="Roboto" w:hAnsi="Roboto"/>
          <w:lang w:val="et-EE"/>
        </w:rPr>
        <w:t>kuivõrd</w:t>
      </w:r>
      <w:r w:rsidR="00AE27A4">
        <w:rPr>
          <w:rFonts w:ascii="Roboto" w:hAnsi="Roboto"/>
          <w:lang w:val="et-EE"/>
        </w:rPr>
        <w:t xml:space="preserve"> Statistikaameti andmetel tõusis THI 2025. a veebruaris</w:t>
      </w:r>
      <w:r w:rsidR="00ED11A6">
        <w:rPr>
          <w:rFonts w:ascii="Roboto" w:hAnsi="Roboto"/>
          <w:lang w:val="et-EE"/>
        </w:rPr>
        <w:t>,</w:t>
      </w:r>
      <w:r w:rsidR="00AE27A4">
        <w:rPr>
          <w:rFonts w:ascii="Roboto" w:hAnsi="Roboto"/>
          <w:lang w:val="et-EE"/>
        </w:rPr>
        <w:t xml:space="preserve"> võrreldes 2024. a veebruariga</w:t>
      </w:r>
      <w:r w:rsidR="00ED11A6">
        <w:rPr>
          <w:rFonts w:ascii="Roboto" w:hAnsi="Roboto"/>
          <w:lang w:val="et-EE"/>
        </w:rPr>
        <w:t>,</w:t>
      </w:r>
      <w:r w:rsidR="00AE27A4">
        <w:rPr>
          <w:rFonts w:ascii="Roboto" w:hAnsi="Roboto"/>
          <w:lang w:val="et-EE"/>
        </w:rPr>
        <w:t xml:space="preserve"> </w:t>
      </w:r>
      <w:r w:rsidR="00C14059">
        <w:rPr>
          <w:rFonts w:ascii="Roboto" w:hAnsi="Roboto"/>
          <w:lang w:val="et-EE"/>
        </w:rPr>
        <w:t>+</w:t>
      </w:r>
      <w:r w:rsidR="00AE27A4">
        <w:rPr>
          <w:rFonts w:ascii="Roboto" w:hAnsi="Roboto"/>
          <w:lang w:val="et-EE"/>
        </w:rPr>
        <w:t>5,3%.</w:t>
      </w:r>
      <w:r w:rsidR="00BE300F">
        <w:rPr>
          <w:rStyle w:val="FootnoteReference"/>
          <w:rFonts w:ascii="Roboto" w:hAnsi="Roboto"/>
          <w:lang w:val="et-EE"/>
        </w:rPr>
        <w:footnoteReference w:id="2"/>
      </w:r>
      <w:r w:rsidR="00AE27A4">
        <w:rPr>
          <w:rFonts w:ascii="Roboto" w:hAnsi="Roboto"/>
          <w:lang w:val="et-EE"/>
        </w:rPr>
        <w:t xml:space="preserve"> </w:t>
      </w:r>
      <w:r w:rsidR="009775DA">
        <w:rPr>
          <w:rFonts w:ascii="Roboto" w:hAnsi="Roboto"/>
          <w:lang w:val="et-EE"/>
        </w:rPr>
        <w:t>Lähtudes eeltoodust, võiks 2025</w:t>
      </w:r>
      <w:r w:rsidR="00873F31">
        <w:rPr>
          <w:rFonts w:ascii="Roboto" w:hAnsi="Roboto"/>
          <w:lang w:val="et-EE"/>
        </w:rPr>
        <w:t>. a</w:t>
      </w:r>
      <w:r w:rsidR="009775DA">
        <w:rPr>
          <w:rFonts w:ascii="Roboto" w:hAnsi="Roboto"/>
          <w:lang w:val="et-EE"/>
        </w:rPr>
        <w:t xml:space="preserve"> eesmärgiks olla 2,7</w:t>
      </w:r>
      <w:r w:rsidR="00BB25C0">
        <w:rPr>
          <w:rFonts w:ascii="Roboto" w:hAnsi="Roboto"/>
          <w:lang w:val="et-EE"/>
        </w:rPr>
        <w:t>1</w:t>
      </w:r>
      <w:r w:rsidR="009775DA">
        <w:rPr>
          <w:rFonts w:ascii="Roboto" w:hAnsi="Roboto"/>
          <w:lang w:val="et-EE"/>
        </w:rPr>
        <w:t xml:space="preserve"> miljonit</w:t>
      </w:r>
      <w:r w:rsidR="00614C9C">
        <w:rPr>
          <w:rFonts w:ascii="Roboto" w:hAnsi="Roboto"/>
          <w:lang w:val="et-EE"/>
        </w:rPr>
        <w:t xml:space="preserve"> eurot</w:t>
      </w:r>
      <w:r w:rsidR="009775DA">
        <w:rPr>
          <w:rFonts w:ascii="Roboto" w:hAnsi="Roboto"/>
          <w:lang w:val="et-EE"/>
        </w:rPr>
        <w:t xml:space="preserve">. </w:t>
      </w:r>
    </w:p>
    <w:p w14:paraId="5C1ACDB8" w14:textId="47465207" w:rsidR="003D78D4" w:rsidRDefault="003D78D4" w:rsidP="00CE4F40">
      <w:pPr>
        <w:spacing w:before="240" w:after="0" w:line="240" w:lineRule="auto"/>
        <w:jc w:val="both"/>
        <w:rPr>
          <w:rFonts w:ascii="Roboto" w:hAnsi="Roboto"/>
          <w:lang w:val="et-EE"/>
        </w:rPr>
      </w:pPr>
      <w:r>
        <w:rPr>
          <w:rFonts w:ascii="Roboto" w:hAnsi="Roboto"/>
          <w:lang w:val="et-EE"/>
        </w:rPr>
        <w:lastRenderedPageBreak/>
        <w:t>Ka</w:t>
      </w:r>
      <w:r w:rsidR="00B2091D">
        <w:rPr>
          <w:rFonts w:ascii="Roboto" w:hAnsi="Roboto"/>
          <w:lang w:val="et-EE"/>
        </w:rPr>
        <w:t xml:space="preserve"> teistes riikides on võetud erakopeerimise tasu korrigeerimise aluseks just THI muutus. Nii on näiteks</w:t>
      </w:r>
      <w:r>
        <w:rPr>
          <w:rFonts w:ascii="Roboto" w:hAnsi="Roboto"/>
          <w:lang w:val="et-EE"/>
        </w:rPr>
        <w:t xml:space="preserve"> Hollandis erakopeerimise tasu tariifide korrigeerimisel lähtutud THI-st.</w:t>
      </w:r>
      <w:r>
        <w:rPr>
          <w:rStyle w:val="FootnoteReference"/>
          <w:rFonts w:ascii="Roboto" w:hAnsi="Roboto"/>
          <w:lang w:val="et-EE"/>
        </w:rPr>
        <w:footnoteReference w:id="3"/>
      </w:r>
    </w:p>
    <w:p w14:paraId="54181089" w14:textId="412030A5" w:rsidR="00803E50" w:rsidRDefault="00803E50" w:rsidP="00AF0D51">
      <w:pPr>
        <w:spacing w:before="120" w:after="0" w:line="240" w:lineRule="auto"/>
        <w:jc w:val="both"/>
        <w:rPr>
          <w:rFonts w:ascii="Roboto" w:hAnsi="Roboto"/>
          <w:lang w:val="et-EE"/>
        </w:rPr>
      </w:pPr>
      <w:r>
        <w:rPr>
          <w:rFonts w:ascii="Roboto" w:hAnsi="Roboto"/>
          <w:lang w:val="et-EE"/>
        </w:rPr>
        <w:t xml:space="preserve">Kui THI muutuse asemel vaadata keskmise palga muutust (hüvitis on vähemalt autorite ja esitajate vaates loometööga seotud tasu), </w:t>
      </w:r>
      <w:r w:rsidR="00FE6BF2">
        <w:rPr>
          <w:rFonts w:ascii="Roboto" w:hAnsi="Roboto"/>
          <w:lang w:val="et-EE"/>
        </w:rPr>
        <w:t>s</w:t>
      </w:r>
      <w:r w:rsidR="00FE6BF2" w:rsidRPr="008C56DB">
        <w:rPr>
          <w:rFonts w:ascii="Roboto" w:hAnsi="Roboto"/>
          <w:lang w:val="et-EE"/>
        </w:rPr>
        <w:t xml:space="preserve">iis </w:t>
      </w:r>
      <w:r w:rsidR="00725619">
        <w:rPr>
          <w:rFonts w:ascii="Roboto" w:hAnsi="Roboto"/>
          <w:lang w:val="et-EE"/>
        </w:rPr>
        <w:t xml:space="preserve">võrdluses </w:t>
      </w:r>
      <w:r w:rsidR="00FE6BF2" w:rsidRPr="008C56DB">
        <w:rPr>
          <w:rFonts w:ascii="Roboto" w:hAnsi="Roboto"/>
          <w:lang w:val="et-EE"/>
        </w:rPr>
        <w:t>202</w:t>
      </w:r>
      <w:r w:rsidR="009A4CB3">
        <w:rPr>
          <w:rFonts w:ascii="Roboto" w:hAnsi="Roboto"/>
          <w:lang w:val="et-EE"/>
        </w:rPr>
        <w:t>4</w:t>
      </w:r>
      <w:r w:rsidR="00FE6BF2" w:rsidRPr="008C56DB">
        <w:rPr>
          <w:rFonts w:ascii="Roboto" w:hAnsi="Roboto"/>
          <w:lang w:val="et-EE"/>
        </w:rPr>
        <w:t xml:space="preserve"> vs 2021 on see olnud </w:t>
      </w:r>
      <w:r w:rsidR="009A0514" w:rsidRPr="00246303">
        <w:rPr>
          <w:rFonts w:ascii="Roboto" w:hAnsi="Roboto"/>
          <w:i/>
          <w:iCs/>
          <w:lang w:val="et-EE"/>
        </w:rPr>
        <w:t>ca</w:t>
      </w:r>
      <w:r w:rsidR="009A0514">
        <w:rPr>
          <w:rFonts w:ascii="Roboto" w:hAnsi="Roboto"/>
          <w:lang w:val="et-EE"/>
        </w:rPr>
        <w:t xml:space="preserve"> </w:t>
      </w:r>
      <w:r w:rsidR="00FE6BF2" w:rsidRPr="008C56DB">
        <w:rPr>
          <w:rFonts w:ascii="Roboto" w:hAnsi="Roboto"/>
          <w:lang w:val="et-EE"/>
        </w:rPr>
        <w:t>+</w:t>
      </w:r>
      <w:r w:rsidR="009A0514">
        <w:rPr>
          <w:rFonts w:ascii="Roboto" w:hAnsi="Roboto"/>
          <w:lang w:val="et-EE"/>
        </w:rPr>
        <w:t>34</w:t>
      </w:r>
      <w:r w:rsidR="00FE6BF2" w:rsidRPr="008C56DB">
        <w:rPr>
          <w:rFonts w:ascii="Roboto" w:hAnsi="Roboto"/>
          <w:lang w:val="et-EE"/>
        </w:rPr>
        <w:t>,</w:t>
      </w:r>
      <w:r w:rsidR="009A0514">
        <w:rPr>
          <w:rFonts w:ascii="Roboto" w:hAnsi="Roboto"/>
          <w:lang w:val="et-EE"/>
        </w:rPr>
        <w:t>4</w:t>
      </w:r>
      <w:r w:rsidR="00FE6BF2" w:rsidRPr="008C56DB">
        <w:rPr>
          <w:rFonts w:ascii="Roboto" w:hAnsi="Roboto"/>
          <w:lang w:val="et-EE"/>
        </w:rPr>
        <w:t>%</w:t>
      </w:r>
      <w:r w:rsidR="0025364C">
        <w:rPr>
          <w:rFonts w:ascii="Roboto" w:hAnsi="Roboto"/>
          <w:lang w:val="et-EE"/>
        </w:rPr>
        <w:t>,</w:t>
      </w:r>
      <w:r w:rsidR="00FE6BF2" w:rsidRPr="008C56DB">
        <w:rPr>
          <w:rFonts w:ascii="Roboto" w:hAnsi="Roboto"/>
          <w:lang w:val="et-EE"/>
        </w:rPr>
        <w:t xml:space="preserve"> </w:t>
      </w:r>
      <w:r w:rsidR="0025364C">
        <w:rPr>
          <w:rFonts w:ascii="Roboto" w:hAnsi="Roboto"/>
          <w:lang w:val="et-EE"/>
        </w:rPr>
        <w:t>seega</w:t>
      </w:r>
      <w:r w:rsidR="00FE6BF2" w:rsidRPr="008C56DB">
        <w:rPr>
          <w:rFonts w:ascii="Roboto" w:hAnsi="Roboto"/>
          <w:lang w:val="et-EE"/>
        </w:rPr>
        <w:t xml:space="preserve"> erakopeerimise tasu eesmärk võinuks </w:t>
      </w:r>
      <w:r w:rsidR="003B5208">
        <w:rPr>
          <w:rFonts w:ascii="Roboto" w:hAnsi="Roboto"/>
          <w:lang w:val="et-EE"/>
        </w:rPr>
        <w:t xml:space="preserve">selle näitaja alusel </w:t>
      </w:r>
      <w:r w:rsidR="00FE6BF2" w:rsidRPr="008C56DB">
        <w:rPr>
          <w:rFonts w:ascii="Roboto" w:hAnsi="Roboto"/>
          <w:lang w:val="et-EE"/>
        </w:rPr>
        <w:t>202</w:t>
      </w:r>
      <w:r w:rsidR="009A4CB3">
        <w:rPr>
          <w:rFonts w:ascii="Roboto" w:hAnsi="Roboto"/>
          <w:lang w:val="et-EE"/>
        </w:rPr>
        <w:t>4</w:t>
      </w:r>
      <w:r w:rsidR="00FE6BF2" w:rsidRPr="008C56DB">
        <w:rPr>
          <w:rFonts w:ascii="Roboto" w:hAnsi="Roboto"/>
          <w:lang w:val="et-EE"/>
        </w:rPr>
        <w:t>. aastal olla 2,</w:t>
      </w:r>
      <w:r w:rsidR="009A0514">
        <w:rPr>
          <w:rFonts w:ascii="Roboto" w:hAnsi="Roboto"/>
          <w:lang w:val="et-EE"/>
        </w:rPr>
        <w:t>5</w:t>
      </w:r>
      <w:r w:rsidR="00FE6BF2" w:rsidRPr="008C56DB">
        <w:rPr>
          <w:rFonts w:ascii="Roboto" w:hAnsi="Roboto"/>
          <w:lang w:val="et-EE"/>
        </w:rPr>
        <w:t>5 miljonit eurot aastas.</w:t>
      </w:r>
    </w:p>
    <w:p w14:paraId="46582243" w14:textId="33AA3510" w:rsidR="006E20FA" w:rsidRDefault="00CC6D75" w:rsidP="00AF0D51">
      <w:pPr>
        <w:spacing w:before="120" w:after="0" w:line="240" w:lineRule="auto"/>
        <w:jc w:val="both"/>
        <w:rPr>
          <w:rFonts w:ascii="Roboto" w:hAnsi="Roboto"/>
          <w:lang w:val="et-EE"/>
        </w:rPr>
      </w:pPr>
      <w:r>
        <w:rPr>
          <w:rFonts w:ascii="Roboto" w:hAnsi="Roboto"/>
          <w:lang w:val="et-EE"/>
        </w:rPr>
        <w:t xml:space="preserve">Ka teiste Euroopa </w:t>
      </w:r>
      <w:r w:rsidR="006E20FA">
        <w:rPr>
          <w:rFonts w:ascii="Roboto" w:hAnsi="Roboto"/>
          <w:lang w:val="et-EE"/>
        </w:rPr>
        <w:t xml:space="preserve">Liidu </w:t>
      </w:r>
      <w:r>
        <w:rPr>
          <w:rFonts w:ascii="Roboto" w:hAnsi="Roboto"/>
          <w:lang w:val="et-EE"/>
        </w:rPr>
        <w:t>riikidega võrreldes on Eestis erakopeerimise eest kogutavad tasud madalad</w:t>
      </w:r>
      <w:r w:rsidR="006E20FA">
        <w:rPr>
          <w:rFonts w:ascii="Roboto" w:hAnsi="Roboto"/>
          <w:lang w:val="et-EE"/>
        </w:rPr>
        <w:t>:</w:t>
      </w:r>
    </w:p>
    <w:p w14:paraId="4D426D6E" w14:textId="01A6E67C" w:rsidR="000863FF" w:rsidRPr="00246303" w:rsidRDefault="006E3836" w:rsidP="00AF0D51">
      <w:pPr>
        <w:pStyle w:val="ListParagraph"/>
        <w:numPr>
          <w:ilvl w:val="0"/>
          <w:numId w:val="2"/>
        </w:numPr>
        <w:spacing w:before="120" w:after="0" w:line="240" w:lineRule="auto"/>
        <w:ind w:left="714" w:hanging="357"/>
        <w:jc w:val="both"/>
        <w:rPr>
          <w:rFonts w:ascii="Roboto" w:hAnsi="Roboto"/>
          <w:lang w:val="et-EE"/>
        </w:rPr>
      </w:pPr>
      <w:r w:rsidRPr="00AF0D51">
        <w:rPr>
          <w:rFonts w:ascii="Roboto" w:hAnsi="Roboto"/>
          <w:b/>
          <w:bCs/>
          <w:lang w:val="et-EE"/>
        </w:rPr>
        <w:t>Põhjamaades on Eestist kõrgemad tasu määrad</w:t>
      </w:r>
      <w:r w:rsidR="003D78D4" w:rsidRPr="00AF0D51">
        <w:rPr>
          <w:rFonts w:ascii="Roboto" w:hAnsi="Roboto"/>
          <w:b/>
          <w:bCs/>
          <w:lang w:val="et-EE"/>
        </w:rPr>
        <w:t>.</w:t>
      </w:r>
      <w:r w:rsidR="003D78D4">
        <w:rPr>
          <w:rFonts w:ascii="Roboto" w:hAnsi="Roboto"/>
          <w:lang w:val="et-EE"/>
        </w:rPr>
        <w:t xml:space="preserve"> Näiteks on Taanis tahvelarvutite, nutitelefonide ja arvuti</w:t>
      </w:r>
      <w:r w:rsidR="00B2091D">
        <w:rPr>
          <w:rFonts w:ascii="Roboto" w:hAnsi="Roboto"/>
          <w:lang w:val="et-EE"/>
        </w:rPr>
        <w:t>t</w:t>
      </w:r>
      <w:r w:rsidR="003D78D4">
        <w:rPr>
          <w:rFonts w:ascii="Roboto" w:hAnsi="Roboto"/>
          <w:lang w:val="et-EE"/>
        </w:rPr>
        <w:t>e tasu määraks 49,92 Taani krooni, mis on umbe</w:t>
      </w:r>
      <w:r w:rsidR="00025289">
        <w:rPr>
          <w:rFonts w:ascii="Roboto" w:hAnsi="Roboto"/>
          <w:lang w:val="et-EE"/>
        </w:rPr>
        <w:t>s</w:t>
      </w:r>
      <w:r w:rsidR="003D78D4">
        <w:rPr>
          <w:rFonts w:ascii="Roboto" w:hAnsi="Roboto"/>
          <w:lang w:val="et-EE"/>
        </w:rPr>
        <w:t xml:space="preserve"> 6,62 eurot. Samas kui Eestis on eelnimetatud seadmete tasu määraks 3,5 eurot</w:t>
      </w:r>
      <w:r w:rsidR="000863FF" w:rsidRPr="00246303">
        <w:rPr>
          <w:rFonts w:ascii="Roboto" w:hAnsi="Roboto"/>
          <w:lang w:val="et-EE"/>
        </w:rPr>
        <w:t>.</w:t>
      </w:r>
      <w:r w:rsidR="000863FF">
        <w:rPr>
          <w:rStyle w:val="FootnoteReference"/>
          <w:rFonts w:ascii="Roboto" w:hAnsi="Roboto"/>
          <w:lang w:val="et-EE"/>
        </w:rPr>
        <w:footnoteReference w:id="4"/>
      </w:r>
    </w:p>
    <w:p w14:paraId="4F0268D3" w14:textId="4F25F899" w:rsidR="00B85CF3" w:rsidRDefault="00D15586" w:rsidP="00D15586">
      <w:pPr>
        <w:pStyle w:val="ListParagraph"/>
        <w:numPr>
          <w:ilvl w:val="0"/>
          <w:numId w:val="2"/>
        </w:numPr>
        <w:spacing w:before="240" w:after="0" w:line="240" w:lineRule="auto"/>
        <w:jc w:val="both"/>
        <w:rPr>
          <w:rFonts w:ascii="Roboto" w:hAnsi="Roboto"/>
          <w:lang w:val="et-EE"/>
        </w:rPr>
      </w:pPr>
      <w:r w:rsidRPr="00AF0D51">
        <w:rPr>
          <w:rFonts w:ascii="Roboto" w:hAnsi="Roboto"/>
          <w:b/>
          <w:bCs/>
          <w:lang w:val="et-EE"/>
        </w:rPr>
        <w:t xml:space="preserve">Soomes kaalutakse senise </w:t>
      </w:r>
      <w:r w:rsidR="006E20FA" w:rsidRPr="00AF0D51">
        <w:rPr>
          <w:rFonts w:ascii="Roboto" w:hAnsi="Roboto"/>
          <w:b/>
          <w:bCs/>
          <w:lang w:val="et-EE"/>
        </w:rPr>
        <w:t xml:space="preserve">riigieelarvelise </w:t>
      </w:r>
      <w:r w:rsidRPr="00AF0D51">
        <w:rPr>
          <w:rFonts w:ascii="Roboto" w:hAnsi="Roboto"/>
          <w:b/>
          <w:bCs/>
          <w:lang w:val="et-EE"/>
        </w:rPr>
        <w:t xml:space="preserve">mudeli </w:t>
      </w:r>
      <w:r w:rsidR="006E20FA" w:rsidRPr="00AF0D51">
        <w:rPr>
          <w:rFonts w:ascii="Roboto" w:hAnsi="Roboto"/>
          <w:b/>
          <w:bCs/>
          <w:lang w:val="et-EE"/>
        </w:rPr>
        <w:t>kaotamist</w:t>
      </w:r>
      <w:r w:rsidRPr="00AF0D51">
        <w:rPr>
          <w:rFonts w:ascii="Roboto" w:hAnsi="Roboto"/>
          <w:b/>
          <w:bCs/>
          <w:lang w:val="et-EE"/>
        </w:rPr>
        <w:t xml:space="preserve"> ning soovitakse kehtestada seadmepõhised tasud või nn internetiühenduse tasu.</w:t>
      </w:r>
      <w:r w:rsidRPr="006E20FA">
        <w:rPr>
          <w:rFonts w:ascii="Roboto" w:hAnsi="Roboto"/>
          <w:lang w:val="et-EE"/>
        </w:rPr>
        <w:t xml:space="preserve"> 25.02.2025 avalda</w:t>
      </w:r>
      <w:r w:rsidR="00B56D08">
        <w:rPr>
          <w:rFonts w:ascii="Roboto" w:hAnsi="Roboto"/>
          <w:lang w:val="et-EE"/>
        </w:rPr>
        <w:t>ti</w:t>
      </w:r>
      <w:r w:rsidRPr="006E20FA">
        <w:rPr>
          <w:rFonts w:ascii="Roboto" w:hAnsi="Roboto"/>
          <w:lang w:val="et-EE"/>
        </w:rPr>
        <w:t xml:space="preserve"> endi</w:t>
      </w:r>
      <w:r w:rsidR="00B56D08">
        <w:rPr>
          <w:rFonts w:ascii="Roboto" w:hAnsi="Roboto"/>
          <w:lang w:val="et-EE"/>
        </w:rPr>
        <w:t>s</w:t>
      </w:r>
      <w:r w:rsidRPr="006E20FA">
        <w:rPr>
          <w:rFonts w:ascii="Roboto" w:hAnsi="Roboto"/>
          <w:lang w:val="et-EE"/>
        </w:rPr>
        <w:t>e kohtunik</w:t>
      </w:r>
      <w:r w:rsidR="00B56D08">
        <w:rPr>
          <w:rFonts w:ascii="Roboto" w:hAnsi="Roboto"/>
          <w:lang w:val="et-EE"/>
        </w:rPr>
        <w:t>u</w:t>
      </w:r>
      <w:r w:rsidRPr="006E20FA">
        <w:rPr>
          <w:rFonts w:ascii="Roboto" w:hAnsi="Roboto"/>
          <w:lang w:val="et-EE"/>
        </w:rPr>
        <w:t xml:space="preserve"> Kristiina Harenko </w:t>
      </w:r>
      <w:r w:rsidR="00B56D08">
        <w:rPr>
          <w:rFonts w:ascii="Roboto" w:hAnsi="Roboto"/>
          <w:lang w:val="et-EE"/>
        </w:rPr>
        <w:t>raport</w:t>
      </w:r>
      <w:r w:rsidR="00B56D08" w:rsidRPr="00B56D08">
        <w:rPr>
          <w:rFonts w:ascii="Roboto" w:hAnsi="Roboto"/>
          <w:lang w:val="et-EE"/>
        </w:rPr>
        <w:t xml:space="preserve"> Soome erakopeerimise tasu raamistikust</w:t>
      </w:r>
      <w:r w:rsidR="00B56D08">
        <w:rPr>
          <w:rStyle w:val="FootnoteReference"/>
          <w:rFonts w:ascii="Roboto" w:hAnsi="Roboto"/>
          <w:lang w:val="et-EE"/>
        </w:rPr>
        <w:footnoteReference w:id="5"/>
      </w:r>
      <w:r w:rsidR="00B56D08" w:rsidRPr="006E20FA">
        <w:rPr>
          <w:rFonts w:ascii="Roboto" w:hAnsi="Roboto"/>
          <w:lang w:val="et-EE"/>
        </w:rPr>
        <w:t>,</w:t>
      </w:r>
      <w:r w:rsidR="00B56D08">
        <w:rPr>
          <w:rFonts w:ascii="Roboto" w:hAnsi="Roboto"/>
          <w:lang w:val="et-EE"/>
        </w:rPr>
        <w:t xml:space="preserve"> mis koostati </w:t>
      </w:r>
      <w:r w:rsidRPr="006E20FA">
        <w:rPr>
          <w:rFonts w:ascii="Roboto" w:hAnsi="Roboto"/>
          <w:lang w:val="et-EE"/>
        </w:rPr>
        <w:t>valitsuse initsiatiivil</w:t>
      </w:r>
      <w:r w:rsidR="00B56D08">
        <w:rPr>
          <w:rFonts w:ascii="Roboto" w:hAnsi="Roboto"/>
          <w:lang w:val="et-EE"/>
        </w:rPr>
        <w:t>,</w:t>
      </w:r>
      <w:r w:rsidRPr="006E20FA">
        <w:rPr>
          <w:rFonts w:ascii="Roboto" w:hAnsi="Roboto"/>
          <w:lang w:val="et-EE"/>
        </w:rPr>
        <w:t xml:space="preserve"> kus prognoositakse, et mõistlik kogutav erakopeerimise tasu võiks jääda vahemikku 14-15 miljonit eurot aastas</w:t>
      </w:r>
      <w:r w:rsidR="00797751" w:rsidRPr="006E20FA">
        <w:rPr>
          <w:rFonts w:ascii="Roboto" w:hAnsi="Roboto"/>
          <w:lang w:val="et-EE"/>
        </w:rPr>
        <w:t xml:space="preserve">, mis on umbes sama või veidi suurem kui Rootsis ja Taanis kogutav tasu. </w:t>
      </w:r>
      <w:r w:rsidRPr="006E20FA">
        <w:rPr>
          <w:rFonts w:ascii="Roboto" w:hAnsi="Roboto"/>
          <w:lang w:val="et-EE"/>
        </w:rPr>
        <w:t xml:space="preserve">Soome elanike arv on </w:t>
      </w:r>
      <w:r w:rsidRPr="006E20FA">
        <w:rPr>
          <w:rFonts w:ascii="Roboto" w:hAnsi="Roboto"/>
          <w:i/>
          <w:iCs/>
          <w:lang w:val="et-EE"/>
        </w:rPr>
        <w:t>ca</w:t>
      </w:r>
      <w:r w:rsidRPr="006E20FA">
        <w:rPr>
          <w:rFonts w:ascii="Roboto" w:hAnsi="Roboto"/>
          <w:lang w:val="et-EE"/>
        </w:rPr>
        <w:t xml:space="preserve"> 5,6 miljonit, seega on </w:t>
      </w:r>
      <w:r w:rsidR="00293CF4">
        <w:rPr>
          <w:rFonts w:ascii="Roboto" w:hAnsi="Roboto"/>
          <w:lang w:val="et-EE"/>
        </w:rPr>
        <w:t xml:space="preserve">prognoositav </w:t>
      </w:r>
      <w:r w:rsidRPr="006E20FA">
        <w:rPr>
          <w:rFonts w:ascii="Roboto" w:hAnsi="Roboto"/>
          <w:lang w:val="et-EE"/>
        </w:rPr>
        <w:t xml:space="preserve">tasu ühe inimese kohta 2,5-2,68 eurot. Eestis on elanike arv </w:t>
      </w:r>
      <w:r w:rsidRPr="006E20FA">
        <w:rPr>
          <w:rFonts w:ascii="Roboto" w:hAnsi="Roboto"/>
          <w:i/>
          <w:iCs/>
          <w:lang w:val="et-EE"/>
        </w:rPr>
        <w:t>ca</w:t>
      </w:r>
      <w:r w:rsidRPr="006E20FA">
        <w:rPr>
          <w:rFonts w:ascii="Roboto" w:hAnsi="Roboto"/>
          <w:lang w:val="et-EE"/>
        </w:rPr>
        <w:t xml:space="preserve"> 1,3</w:t>
      </w:r>
      <w:r w:rsidR="009A4CB3">
        <w:rPr>
          <w:rFonts w:ascii="Roboto" w:hAnsi="Roboto"/>
          <w:lang w:val="et-EE"/>
        </w:rPr>
        <w:t>7</w:t>
      </w:r>
      <w:r w:rsidRPr="006E20FA">
        <w:rPr>
          <w:rFonts w:ascii="Roboto" w:hAnsi="Roboto"/>
          <w:lang w:val="et-EE"/>
        </w:rPr>
        <w:t xml:space="preserve"> miljonit, mis teeb 2024</w:t>
      </w:r>
      <w:r w:rsidR="006E20FA">
        <w:rPr>
          <w:rFonts w:ascii="Roboto" w:hAnsi="Roboto"/>
          <w:lang w:val="et-EE"/>
        </w:rPr>
        <w:t>.</w:t>
      </w:r>
      <w:r w:rsidRPr="006E20FA">
        <w:rPr>
          <w:rFonts w:ascii="Roboto" w:hAnsi="Roboto"/>
          <w:lang w:val="et-EE"/>
        </w:rPr>
        <w:t xml:space="preserve"> aastal </w:t>
      </w:r>
      <w:r w:rsidR="004775D6">
        <w:rPr>
          <w:rFonts w:ascii="Roboto" w:hAnsi="Roboto"/>
          <w:lang w:val="et-EE"/>
        </w:rPr>
        <w:t xml:space="preserve">Eestis </w:t>
      </w:r>
      <w:r w:rsidRPr="006E20FA">
        <w:rPr>
          <w:rFonts w:ascii="Roboto" w:hAnsi="Roboto"/>
          <w:lang w:val="et-EE"/>
        </w:rPr>
        <w:t xml:space="preserve">kogutud tasu suuruseks ühe inimese kohta </w:t>
      </w:r>
      <w:r w:rsidR="00EE76A8">
        <w:rPr>
          <w:rFonts w:ascii="Roboto" w:hAnsi="Roboto"/>
          <w:lang w:val="et-EE"/>
        </w:rPr>
        <w:t>1,1</w:t>
      </w:r>
      <w:r w:rsidR="009A4CB3">
        <w:rPr>
          <w:rFonts w:ascii="Roboto" w:hAnsi="Roboto"/>
          <w:lang w:val="et-EE"/>
        </w:rPr>
        <w:t>3</w:t>
      </w:r>
      <w:r w:rsidRPr="006E20FA">
        <w:rPr>
          <w:rFonts w:ascii="Roboto" w:hAnsi="Roboto"/>
          <w:lang w:val="et-EE"/>
        </w:rPr>
        <w:t xml:space="preserve"> eurot</w:t>
      </w:r>
      <w:r w:rsidR="003D78D4">
        <w:rPr>
          <w:rFonts w:ascii="Roboto" w:hAnsi="Roboto"/>
          <w:lang w:val="et-EE"/>
        </w:rPr>
        <w:t>.</w:t>
      </w:r>
      <w:r w:rsidRPr="006E20FA">
        <w:rPr>
          <w:rFonts w:ascii="Roboto" w:hAnsi="Roboto"/>
          <w:lang w:val="et-EE"/>
        </w:rPr>
        <w:t xml:space="preserve"> </w:t>
      </w:r>
    </w:p>
    <w:p w14:paraId="4B60CC09" w14:textId="3A521EE3" w:rsidR="00AF61D4" w:rsidRDefault="000B21D9" w:rsidP="00AF0D51">
      <w:pPr>
        <w:spacing w:before="120" w:after="0" w:line="240" w:lineRule="auto"/>
        <w:jc w:val="both"/>
        <w:rPr>
          <w:rFonts w:ascii="Roboto" w:hAnsi="Roboto"/>
          <w:lang w:val="et-EE"/>
        </w:rPr>
      </w:pPr>
      <w:r w:rsidRPr="000B21D9">
        <w:rPr>
          <w:rFonts w:ascii="Roboto" w:hAnsi="Roboto"/>
          <w:u w:val="single"/>
          <w:lang w:val="et-EE"/>
        </w:rPr>
        <w:t>Vahekokkuvõte</w:t>
      </w:r>
      <w:r>
        <w:rPr>
          <w:rFonts w:ascii="Roboto" w:hAnsi="Roboto"/>
          <w:u w:val="single"/>
          <w:lang w:val="et-EE"/>
        </w:rPr>
        <w:t>.</w:t>
      </w:r>
      <w:r>
        <w:rPr>
          <w:rFonts w:ascii="Roboto" w:hAnsi="Roboto"/>
          <w:lang w:val="et-EE"/>
        </w:rPr>
        <w:t xml:space="preserve"> </w:t>
      </w:r>
      <w:r w:rsidR="00AF61D4">
        <w:rPr>
          <w:rFonts w:ascii="Roboto" w:hAnsi="Roboto"/>
          <w:lang w:val="et-EE"/>
        </w:rPr>
        <w:t>Hetkel kehtivad salvestusseadmete tasumäärad on lähedal seadusandja määratud kaalutlusruumi miinimumile. AutÕS § 27 lg 7</w:t>
      </w:r>
      <w:r w:rsidR="00AF61D4">
        <w:rPr>
          <w:rFonts w:ascii="Roboto" w:hAnsi="Roboto"/>
          <w:vertAlign w:val="superscript"/>
          <w:lang w:val="et-EE"/>
        </w:rPr>
        <w:t xml:space="preserve">1 </w:t>
      </w:r>
      <w:r w:rsidR="00AF61D4">
        <w:rPr>
          <w:rFonts w:ascii="Roboto" w:hAnsi="Roboto"/>
          <w:lang w:val="et-EE"/>
        </w:rPr>
        <w:t>p 4 alusel on salvestusseadmetel</w:t>
      </w:r>
      <w:r w:rsidR="000648E7">
        <w:rPr>
          <w:rFonts w:ascii="Roboto" w:hAnsi="Roboto"/>
          <w:lang w:val="et-EE"/>
        </w:rPr>
        <w:t>t</w:t>
      </w:r>
      <w:r w:rsidR="00AF61D4">
        <w:rPr>
          <w:rFonts w:ascii="Roboto" w:hAnsi="Roboto"/>
          <w:lang w:val="et-EE"/>
        </w:rPr>
        <w:t xml:space="preserve"> kogutava tasu määr 3-8 eurot. Vabariigi Valitsuse määruse alusel on kõrgeimaks tasuks salvestuskandja eest 4 eurot (salvestusfunktsiooniga teler). Tasu määr ühe sülearvuti- või tahvelarvuti või nutitelefoni eest on 3,5 eurot. Võttes arvesse nii THI kui ka palkade tõusu ja välisriikide praktikat, peaksid kehtivad tasu määrad olema kõrgemad kui kaalutlusruumi miinimum.</w:t>
      </w:r>
      <w:r w:rsidR="003D78D4">
        <w:rPr>
          <w:rFonts w:ascii="Roboto" w:hAnsi="Roboto"/>
          <w:lang w:val="et-EE"/>
        </w:rPr>
        <w:t xml:space="preserve"> </w:t>
      </w:r>
    </w:p>
    <w:p w14:paraId="43CEC8EB" w14:textId="1F520765" w:rsidR="00833EE8" w:rsidRPr="00F13FF4" w:rsidRDefault="00833EE8" w:rsidP="00942AA8">
      <w:pPr>
        <w:spacing w:before="240" w:after="0" w:line="240" w:lineRule="auto"/>
        <w:jc w:val="both"/>
        <w:rPr>
          <w:rFonts w:ascii="Roboto" w:hAnsi="Roboto"/>
          <w:b/>
          <w:bCs/>
          <w:u w:val="single"/>
          <w:lang w:val="et-EE"/>
        </w:rPr>
      </w:pPr>
      <w:r w:rsidRPr="00F13FF4">
        <w:rPr>
          <w:rFonts w:ascii="Roboto" w:hAnsi="Roboto"/>
          <w:b/>
          <w:bCs/>
          <w:u w:val="single"/>
          <w:lang w:val="et-EE"/>
        </w:rPr>
        <w:t>Probleem</w:t>
      </w:r>
    </w:p>
    <w:p w14:paraId="126B4A65" w14:textId="7E5BF517" w:rsidR="00833EE8" w:rsidRDefault="002E48E6" w:rsidP="00AF0D51">
      <w:pPr>
        <w:spacing w:before="120" w:after="0" w:line="240" w:lineRule="auto"/>
        <w:jc w:val="both"/>
        <w:rPr>
          <w:rFonts w:ascii="Roboto" w:hAnsi="Roboto"/>
          <w:lang w:val="et-EE"/>
        </w:rPr>
      </w:pPr>
      <w:r>
        <w:rPr>
          <w:rFonts w:ascii="Roboto" w:hAnsi="Roboto"/>
          <w:lang w:val="et-EE"/>
        </w:rPr>
        <w:t>A</w:t>
      </w:r>
      <w:r w:rsidR="00B35833">
        <w:rPr>
          <w:rFonts w:ascii="Roboto" w:hAnsi="Roboto"/>
          <w:lang w:val="et-EE"/>
        </w:rPr>
        <w:t>utÕS</w:t>
      </w:r>
      <w:r>
        <w:rPr>
          <w:rFonts w:ascii="Roboto" w:hAnsi="Roboto"/>
          <w:lang w:val="et-EE"/>
        </w:rPr>
        <w:t xml:space="preserve"> § 27 lg 7</w:t>
      </w:r>
      <w:r>
        <w:rPr>
          <w:rFonts w:ascii="Roboto" w:hAnsi="Roboto"/>
          <w:vertAlign w:val="superscript"/>
          <w:lang w:val="et-EE"/>
        </w:rPr>
        <w:t>1</w:t>
      </w:r>
      <w:r>
        <w:rPr>
          <w:rFonts w:ascii="Roboto" w:hAnsi="Roboto"/>
          <w:lang w:val="et-EE"/>
        </w:rPr>
        <w:t xml:space="preserve"> p 1 kohaselt peab kogutav tasu tagama autoritele, teose esitajatele, fonogrammitootjatele ja filmi esmasalvestuse tootjale õiglase hüvitise selle kahju eest, mis neile hinnangulis</w:t>
      </w:r>
      <w:r w:rsidR="00D15586">
        <w:rPr>
          <w:rFonts w:ascii="Roboto" w:hAnsi="Roboto"/>
          <w:lang w:val="et-EE"/>
        </w:rPr>
        <w:t>elt</w:t>
      </w:r>
      <w:r>
        <w:rPr>
          <w:rFonts w:ascii="Roboto" w:hAnsi="Roboto"/>
          <w:lang w:val="et-EE"/>
        </w:rPr>
        <w:t xml:space="preserve"> tekib erakopeerimise tagajärjel. </w:t>
      </w:r>
      <w:r w:rsidR="00515CB2">
        <w:rPr>
          <w:rFonts w:ascii="Roboto" w:hAnsi="Roboto"/>
          <w:lang w:val="et-EE"/>
        </w:rPr>
        <w:t xml:space="preserve">Õiglane hüvitis ei ole tagatud olukorras, kus </w:t>
      </w:r>
      <w:r w:rsidR="00CE5ADE">
        <w:rPr>
          <w:rFonts w:ascii="Roboto" w:hAnsi="Roboto"/>
          <w:lang w:val="et-EE"/>
        </w:rPr>
        <w:t xml:space="preserve">nii </w:t>
      </w:r>
      <w:r w:rsidR="00515CB2">
        <w:rPr>
          <w:rFonts w:ascii="Roboto" w:hAnsi="Roboto"/>
          <w:lang w:val="et-EE"/>
        </w:rPr>
        <w:t xml:space="preserve">THI </w:t>
      </w:r>
      <w:r w:rsidR="00CE5ADE">
        <w:rPr>
          <w:rFonts w:ascii="Roboto" w:hAnsi="Roboto"/>
          <w:lang w:val="et-EE"/>
        </w:rPr>
        <w:t xml:space="preserve">kui ka </w:t>
      </w:r>
      <w:r w:rsidR="00B35833">
        <w:rPr>
          <w:rFonts w:ascii="Roboto" w:hAnsi="Roboto"/>
          <w:lang w:val="et-EE"/>
        </w:rPr>
        <w:t>keskmine palk kasvab, samal ajal erakopeerimisest kogutud tasud vähenevad</w:t>
      </w:r>
      <w:r w:rsidR="003C035C">
        <w:rPr>
          <w:rFonts w:ascii="Roboto" w:hAnsi="Roboto"/>
          <w:lang w:val="et-EE"/>
        </w:rPr>
        <w:t xml:space="preserve">. Probleemi ilmestab ka asjaolu, et erakopeerimise eest kogutud tasud on madalad ka võrreldes teiste Euroopa </w:t>
      </w:r>
      <w:r w:rsidR="007E6AA3">
        <w:rPr>
          <w:rFonts w:ascii="Roboto" w:hAnsi="Roboto"/>
          <w:lang w:val="et-EE"/>
        </w:rPr>
        <w:t xml:space="preserve">Liidu </w:t>
      </w:r>
      <w:r w:rsidR="00F13FF4">
        <w:rPr>
          <w:rFonts w:ascii="Roboto" w:hAnsi="Roboto"/>
          <w:lang w:val="et-EE"/>
        </w:rPr>
        <w:t>liikmes</w:t>
      </w:r>
      <w:r w:rsidR="003C035C">
        <w:rPr>
          <w:rFonts w:ascii="Roboto" w:hAnsi="Roboto"/>
          <w:lang w:val="et-EE"/>
        </w:rPr>
        <w:t>riikidega.</w:t>
      </w:r>
      <w:r w:rsidR="007E0FD5">
        <w:rPr>
          <w:rFonts w:ascii="Roboto" w:hAnsi="Roboto"/>
          <w:lang w:val="et-EE"/>
        </w:rPr>
        <w:t xml:space="preserve"> </w:t>
      </w:r>
    </w:p>
    <w:p w14:paraId="21E5D95B" w14:textId="1399C4FA" w:rsidR="007E0FD5" w:rsidRDefault="000B21D9" w:rsidP="00AF0D51">
      <w:pPr>
        <w:spacing w:before="120" w:after="0" w:line="240" w:lineRule="auto"/>
        <w:jc w:val="both"/>
        <w:rPr>
          <w:rFonts w:ascii="Roboto" w:hAnsi="Roboto"/>
          <w:lang w:val="et-EE"/>
        </w:rPr>
      </w:pPr>
      <w:r w:rsidRPr="000B21D9">
        <w:rPr>
          <w:rFonts w:ascii="Roboto" w:hAnsi="Roboto"/>
          <w:u w:val="single"/>
          <w:lang w:val="et-EE"/>
        </w:rPr>
        <w:t>Vahekokkuvõte.</w:t>
      </w:r>
      <w:r>
        <w:rPr>
          <w:rFonts w:ascii="Roboto" w:hAnsi="Roboto"/>
          <w:lang w:val="et-EE"/>
        </w:rPr>
        <w:t xml:space="preserve"> </w:t>
      </w:r>
      <w:r w:rsidR="00B35833">
        <w:rPr>
          <w:rFonts w:ascii="Roboto" w:hAnsi="Roboto"/>
          <w:lang w:val="et-EE"/>
        </w:rPr>
        <w:t xml:space="preserve">Seega ei ole erakopeerimise hüvitise eesmärk täidetud </w:t>
      </w:r>
      <w:r w:rsidR="00833EE8">
        <w:rPr>
          <w:rFonts w:ascii="Roboto" w:hAnsi="Roboto"/>
          <w:lang w:val="et-EE"/>
        </w:rPr>
        <w:t>ning</w:t>
      </w:r>
      <w:r w:rsidR="00B35833">
        <w:rPr>
          <w:rFonts w:ascii="Roboto" w:hAnsi="Roboto"/>
          <w:lang w:val="et-EE"/>
        </w:rPr>
        <w:t xml:space="preserve"> </w:t>
      </w:r>
      <w:r w:rsidR="00C66CFF">
        <w:rPr>
          <w:rFonts w:ascii="Roboto" w:hAnsi="Roboto"/>
          <w:lang w:val="et-EE"/>
        </w:rPr>
        <w:t xml:space="preserve">tekkinud </w:t>
      </w:r>
      <w:r w:rsidR="00B35833">
        <w:rPr>
          <w:rFonts w:ascii="Roboto" w:hAnsi="Roboto"/>
          <w:lang w:val="et-EE"/>
        </w:rPr>
        <w:t>on hüvitise puudujääk</w:t>
      </w:r>
      <w:r w:rsidR="00833EE8">
        <w:rPr>
          <w:rFonts w:ascii="Roboto" w:hAnsi="Roboto"/>
          <w:lang w:val="et-EE"/>
        </w:rPr>
        <w:t>.</w:t>
      </w:r>
      <w:r w:rsidR="00B35833">
        <w:rPr>
          <w:rFonts w:ascii="Roboto" w:hAnsi="Roboto"/>
          <w:lang w:val="et-EE"/>
        </w:rPr>
        <w:t xml:space="preserve"> </w:t>
      </w:r>
      <w:r w:rsidR="0071343C">
        <w:rPr>
          <w:rFonts w:ascii="Roboto" w:hAnsi="Roboto"/>
          <w:lang w:val="et-EE"/>
        </w:rPr>
        <w:t xml:space="preserve">Tegemist on nii autoriõiguse seaduse kui ka selle aluseks oleva Euroopa </w:t>
      </w:r>
      <w:r w:rsidR="00ED11A6">
        <w:rPr>
          <w:rFonts w:ascii="Roboto" w:hAnsi="Roboto"/>
          <w:lang w:val="et-EE"/>
        </w:rPr>
        <w:t xml:space="preserve">Liidu </w:t>
      </w:r>
      <w:r w:rsidR="0071343C">
        <w:rPr>
          <w:rFonts w:ascii="Roboto" w:hAnsi="Roboto"/>
          <w:lang w:val="et-EE"/>
        </w:rPr>
        <w:t xml:space="preserve">infoühiskonna direktiivi rikkumisega. </w:t>
      </w:r>
      <w:r w:rsidR="00833EE8">
        <w:rPr>
          <w:rFonts w:ascii="Roboto" w:hAnsi="Roboto"/>
          <w:lang w:val="et-EE"/>
        </w:rPr>
        <w:t>Seda probleemi</w:t>
      </w:r>
      <w:r w:rsidR="00833EE8" w:rsidRPr="00833EE8">
        <w:rPr>
          <w:rFonts w:ascii="Roboto" w:hAnsi="Roboto"/>
          <w:lang w:val="et-EE"/>
        </w:rPr>
        <w:t xml:space="preserve"> saab ja tuleb </w:t>
      </w:r>
      <w:r w:rsidR="00833EE8">
        <w:rPr>
          <w:rFonts w:ascii="Roboto" w:hAnsi="Roboto"/>
          <w:lang w:val="et-EE"/>
        </w:rPr>
        <w:t>lahendada</w:t>
      </w:r>
      <w:r w:rsidR="00833EE8" w:rsidRPr="00833EE8">
        <w:rPr>
          <w:rFonts w:ascii="Roboto" w:hAnsi="Roboto"/>
          <w:lang w:val="et-EE"/>
        </w:rPr>
        <w:t xml:space="preserve"> tasumäärade tõstmisega</w:t>
      </w:r>
      <w:r w:rsidR="00833EE8">
        <w:rPr>
          <w:rFonts w:ascii="Roboto" w:hAnsi="Roboto"/>
          <w:lang w:val="et-EE"/>
        </w:rPr>
        <w:t xml:space="preserve"> kiiremas korras</w:t>
      </w:r>
      <w:r w:rsidR="00824DF7">
        <w:rPr>
          <w:rFonts w:ascii="Roboto" w:hAnsi="Roboto"/>
          <w:lang w:val="et-EE"/>
        </w:rPr>
        <w:t xml:space="preserve"> (vt ettepanek allpool)</w:t>
      </w:r>
      <w:r w:rsidR="00833EE8" w:rsidRPr="00833EE8">
        <w:rPr>
          <w:rFonts w:ascii="Roboto" w:hAnsi="Roboto"/>
          <w:lang w:val="et-EE"/>
        </w:rPr>
        <w:t>.</w:t>
      </w:r>
    </w:p>
    <w:p w14:paraId="0A7CE3D8" w14:textId="36BC8630" w:rsidR="007E6AA3" w:rsidRPr="00F13FF4" w:rsidRDefault="007E6AA3" w:rsidP="00942AA8">
      <w:pPr>
        <w:spacing w:before="240" w:after="0" w:line="240" w:lineRule="auto"/>
        <w:jc w:val="both"/>
        <w:rPr>
          <w:rFonts w:ascii="Roboto" w:hAnsi="Roboto"/>
          <w:b/>
          <w:bCs/>
          <w:u w:val="single"/>
          <w:lang w:val="et-EE"/>
        </w:rPr>
      </w:pPr>
      <w:r w:rsidRPr="00F13FF4">
        <w:rPr>
          <w:rFonts w:ascii="Roboto" w:hAnsi="Roboto"/>
          <w:b/>
          <w:bCs/>
          <w:u w:val="single"/>
          <w:lang w:val="et-EE"/>
        </w:rPr>
        <w:t>Ettepanek</w:t>
      </w:r>
    </w:p>
    <w:p w14:paraId="4CACF0B4" w14:textId="37F853FA" w:rsidR="00595265" w:rsidRPr="00B35833" w:rsidRDefault="00595265" w:rsidP="00AF0D51">
      <w:pPr>
        <w:spacing w:before="120" w:after="0" w:line="240" w:lineRule="auto"/>
        <w:jc w:val="both"/>
        <w:rPr>
          <w:rFonts w:ascii="Roboto" w:hAnsi="Roboto"/>
          <w:lang w:val="et-EE"/>
        </w:rPr>
      </w:pPr>
      <w:r>
        <w:rPr>
          <w:rFonts w:ascii="Roboto" w:hAnsi="Roboto"/>
          <w:lang w:val="et-EE"/>
        </w:rPr>
        <w:t>AutÕS § 27 lg 7</w:t>
      </w:r>
      <w:r>
        <w:rPr>
          <w:rFonts w:ascii="Roboto" w:hAnsi="Roboto"/>
          <w:vertAlign w:val="superscript"/>
          <w:lang w:val="et-EE"/>
        </w:rPr>
        <w:t xml:space="preserve">2 </w:t>
      </w:r>
      <w:r>
        <w:rPr>
          <w:rFonts w:ascii="Roboto" w:hAnsi="Roboto"/>
          <w:lang w:val="et-EE"/>
        </w:rPr>
        <w:t xml:space="preserve">kohaselt lasub Vabariigi Valitsusel kohustus vähemalt kord nelja aasta tagant erakopeerimise tasud üle vaadata. Kuivõrd hetkel kehtiva määruse </w:t>
      </w:r>
      <w:r w:rsidR="006E2EF3">
        <w:rPr>
          <w:rFonts w:ascii="Roboto" w:hAnsi="Roboto"/>
          <w:lang w:val="et-EE"/>
        </w:rPr>
        <w:t xml:space="preserve">redaktsiooni </w:t>
      </w:r>
      <w:r>
        <w:rPr>
          <w:rFonts w:ascii="Roboto" w:hAnsi="Roboto"/>
          <w:lang w:val="et-EE"/>
        </w:rPr>
        <w:t xml:space="preserve">vastuvõtmisest möödub </w:t>
      </w:r>
      <w:r w:rsidR="00A34ED2">
        <w:rPr>
          <w:rFonts w:ascii="Roboto" w:hAnsi="Roboto"/>
          <w:lang w:val="et-EE"/>
        </w:rPr>
        <w:t xml:space="preserve">neli aastat </w:t>
      </w:r>
      <w:r>
        <w:rPr>
          <w:rFonts w:ascii="Roboto" w:hAnsi="Roboto"/>
          <w:lang w:val="et-EE"/>
        </w:rPr>
        <w:t xml:space="preserve">01.04.2025, </w:t>
      </w:r>
      <w:r w:rsidRPr="006E2EF3">
        <w:rPr>
          <w:rFonts w:ascii="Roboto" w:hAnsi="Roboto"/>
          <w:b/>
          <w:bCs/>
          <w:lang w:val="et-EE"/>
        </w:rPr>
        <w:t>lasub Vabariigi Valitsusel kohustus erakopeerimise tasud üle vaadata</w:t>
      </w:r>
      <w:r w:rsidR="006E2EF3" w:rsidRPr="006E2EF3">
        <w:rPr>
          <w:rFonts w:ascii="Roboto" w:hAnsi="Roboto"/>
          <w:b/>
          <w:bCs/>
          <w:lang w:val="et-EE"/>
        </w:rPr>
        <w:t xml:space="preserve"> hiljemalt 01.04.2025</w:t>
      </w:r>
      <w:r>
        <w:rPr>
          <w:rFonts w:ascii="Roboto" w:hAnsi="Roboto"/>
          <w:lang w:val="et-EE"/>
        </w:rPr>
        <w:t xml:space="preserve">. Vastasel juhul rikub Vabariigi Valitsus autoriõiguse seadust. </w:t>
      </w:r>
      <w:r w:rsidR="00A94BA9">
        <w:rPr>
          <w:rFonts w:ascii="Roboto" w:hAnsi="Roboto"/>
          <w:lang w:val="et-EE"/>
        </w:rPr>
        <w:t xml:space="preserve">Seega veel pole hilja reageerida. </w:t>
      </w:r>
    </w:p>
    <w:p w14:paraId="731B170C" w14:textId="3011F8DE" w:rsidR="002E601F" w:rsidRDefault="00CC0ADF" w:rsidP="00AF0D51">
      <w:pPr>
        <w:spacing w:before="120" w:after="0" w:line="240" w:lineRule="auto"/>
        <w:jc w:val="both"/>
        <w:rPr>
          <w:rFonts w:ascii="Roboto" w:hAnsi="Roboto"/>
          <w:lang w:val="et-EE"/>
        </w:rPr>
      </w:pPr>
      <w:r w:rsidRPr="008C56DB">
        <w:rPr>
          <w:rFonts w:ascii="Roboto" w:hAnsi="Roboto"/>
          <w:lang w:val="et-EE"/>
        </w:rPr>
        <w:lastRenderedPageBreak/>
        <w:t xml:space="preserve">Käesolevale </w:t>
      </w:r>
      <w:r w:rsidR="00AA7553">
        <w:rPr>
          <w:rFonts w:ascii="Roboto" w:hAnsi="Roboto"/>
          <w:lang w:val="et-EE"/>
        </w:rPr>
        <w:t>pöördumisele</w:t>
      </w:r>
      <w:r w:rsidRPr="008C56DB">
        <w:rPr>
          <w:rFonts w:ascii="Roboto" w:hAnsi="Roboto"/>
          <w:lang w:val="et-EE"/>
        </w:rPr>
        <w:t xml:space="preserve"> allakirjutanud kollektiivse esindamise organisatsioonid esitavad </w:t>
      </w:r>
      <w:r w:rsidR="00AA7553">
        <w:rPr>
          <w:rFonts w:ascii="Roboto" w:hAnsi="Roboto"/>
          <w:lang w:val="et-EE"/>
        </w:rPr>
        <w:t>pöördumise lisana</w:t>
      </w:r>
      <w:r w:rsidRPr="008C56DB">
        <w:rPr>
          <w:rFonts w:ascii="Roboto" w:hAnsi="Roboto"/>
          <w:lang w:val="et-EE"/>
        </w:rPr>
        <w:t xml:space="preserve"> tabeli</w:t>
      </w:r>
      <w:r w:rsidR="00466369">
        <w:rPr>
          <w:rFonts w:ascii="Roboto" w:hAnsi="Roboto"/>
          <w:lang w:val="et-EE"/>
        </w:rPr>
        <w:t xml:space="preserve"> (Lisa 1)</w:t>
      </w:r>
      <w:r w:rsidRPr="008C56DB">
        <w:rPr>
          <w:rFonts w:ascii="Roboto" w:hAnsi="Roboto"/>
          <w:lang w:val="et-EE"/>
        </w:rPr>
        <w:t xml:space="preserve">, </w:t>
      </w:r>
      <w:r w:rsidR="00C66CFF">
        <w:rPr>
          <w:rFonts w:ascii="Roboto" w:hAnsi="Roboto"/>
          <w:lang w:val="et-EE"/>
        </w:rPr>
        <w:t xml:space="preserve">millest nähtub, </w:t>
      </w:r>
      <w:r w:rsidRPr="008C56DB">
        <w:rPr>
          <w:rFonts w:ascii="Roboto" w:hAnsi="Roboto"/>
          <w:lang w:val="et-EE"/>
        </w:rPr>
        <w:t>kuidas peaks kogutava tasu</w:t>
      </w:r>
      <w:r w:rsidR="009E1C06">
        <w:rPr>
          <w:rFonts w:ascii="Roboto" w:hAnsi="Roboto"/>
          <w:lang w:val="et-EE"/>
        </w:rPr>
        <w:t xml:space="preserve"> </w:t>
      </w:r>
      <w:r w:rsidRPr="008C56DB">
        <w:rPr>
          <w:rFonts w:ascii="Roboto" w:hAnsi="Roboto"/>
          <w:lang w:val="et-EE"/>
        </w:rPr>
        <w:t xml:space="preserve">määrad </w:t>
      </w:r>
      <w:r w:rsidR="00C23192">
        <w:rPr>
          <w:rFonts w:ascii="Roboto" w:hAnsi="Roboto"/>
          <w:lang w:val="et-EE"/>
        </w:rPr>
        <w:t>muutuma</w:t>
      </w:r>
      <w:r w:rsidR="00300552">
        <w:rPr>
          <w:rFonts w:ascii="Roboto" w:hAnsi="Roboto"/>
          <w:lang w:val="et-EE"/>
        </w:rPr>
        <w:t xml:space="preserve">. </w:t>
      </w:r>
      <w:r w:rsidR="002E601F">
        <w:rPr>
          <w:rFonts w:ascii="Roboto" w:hAnsi="Roboto"/>
          <w:lang w:val="et-EE"/>
        </w:rPr>
        <w:t>Ettepaneku tegemisel on a</w:t>
      </w:r>
      <w:r w:rsidR="00300552">
        <w:rPr>
          <w:rFonts w:ascii="Roboto" w:hAnsi="Roboto"/>
          <w:lang w:val="et-EE"/>
        </w:rPr>
        <w:t>rvesse võetud</w:t>
      </w:r>
      <w:r w:rsidR="002E601F">
        <w:rPr>
          <w:rFonts w:ascii="Roboto" w:hAnsi="Roboto"/>
          <w:lang w:val="et-EE"/>
        </w:rPr>
        <w:t>:</w:t>
      </w:r>
    </w:p>
    <w:p w14:paraId="4CF5D4F4" w14:textId="77777777" w:rsidR="002E601F" w:rsidRDefault="009E1C06" w:rsidP="002E601F">
      <w:pPr>
        <w:pStyle w:val="ListParagraph"/>
        <w:numPr>
          <w:ilvl w:val="0"/>
          <w:numId w:val="5"/>
        </w:numPr>
        <w:spacing w:before="120" w:after="0" w:line="240" w:lineRule="auto"/>
        <w:jc w:val="both"/>
        <w:rPr>
          <w:rFonts w:ascii="Roboto" w:hAnsi="Roboto"/>
          <w:lang w:val="et-EE"/>
        </w:rPr>
      </w:pPr>
      <w:r w:rsidRPr="002E601F">
        <w:rPr>
          <w:rFonts w:ascii="Roboto" w:hAnsi="Roboto"/>
          <w:lang w:val="et-EE"/>
        </w:rPr>
        <w:t>nii hinnatõusu kui ka keskmise palga tõusu</w:t>
      </w:r>
      <w:r w:rsidR="00300552" w:rsidRPr="002E601F">
        <w:rPr>
          <w:rFonts w:ascii="Roboto" w:hAnsi="Roboto"/>
          <w:lang w:val="et-EE"/>
        </w:rPr>
        <w:t xml:space="preserve">; </w:t>
      </w:r>
    </w:p>
    <w:p w14:paraId="04EAAE25" w14:textId="7CCDF2FD" w:rsidR="00246303" w:rsidRPr="002E601F" w:rsidRDefault="00B1518E" w:rsidP="002E601F">
      <w:pPr>
        <w:pStyle w:val="ListParagraph"/>
        <w:numPr>
          <w:ilvl w:val="0"/>
          <w:numId w:val="5"/>
        </w:numPr>
        <w:spacing w:before="120" w:after="0" w:line="240" w:lineRule="auto"/>
        <w:jc w:val="both"/>
        <w:rPr>
          <w:rFonts w:ascii="Roboto" w:hAnsi="Roboto"/>
          <w:lang w:val="et-EE"/>
        </w:rPr>
      </w:pPr>
      <w:r w:rsidRPr="002E601F">
        <w:rPr>
          <w:rFonts w:ascii="Roboto" w:hAnsi="Roboto"/>
          <w:lang w:val="et-EE"/>
        </w:rPr>
        <w:t>asjaolu, et tasu määrad määratakse kindlaks nelja-aastaseks perioodiks</w:t>
      </w:r>
      <w:r w:rsidR="002E601F">
        <w:rPr>
          <w:rFonts w:ascii="Roboto" w:hAnsi="Roboto"/>
          <w:lang w:val="et-EE"/>
        </w:rPr>
        <w:t>.</w:t>
      </w:r>
      <w:r w:rsidRPr="002E601F">
        <w:rPr>
          <w:rFonts w:ascii="Roboto" w:hAnsi="Roboto"/>
          <w:lang w:val="et-EE"/>
        </w:rPr>
        <w:t xml:space="preserve"> </w:t>
      </w:r>
      <w:r w:rsidR="002E601F">
        <w:rPr>
          <w:rFonts w:ascii="Roboto" w:hAnsi="Roboto"/>
          <w:lang w:val="et-EE"/>
        </w:rPr>
        <w:t>See</w:t>
      </w:r>
      <w:r w:rsidRPr="002E601F">
        <w:rPr>
          <w:rFonts w:ascii="Roboto" w:hAnsi="Roboto"/>
          <w:lang w:val="et-EE"/>
        </w:rPr>
        <w:t xml:space="preserve"> tähendab, et makstav tasu peaks olem</w:t>
      </w:r>
      <w:r w:rsidR="000648E7" w:rsidRPr="002E601F">
        <w:rPr>
          <w:rFonts w:ascii="Roboto" w:hAnsi="Roboto"/>
          <w:lang w:val="et-EE"/>
        </w:rPr>
        <w:t>a</w:t>
      </w:r>
      <w:r w:rsidRPr="002E601F">
        <w:rPr>
          <w:rFonts w:ascii="Roboto" w:hAnsi="Roboto"/>
          <w:lang w:val="et-EE"/>
        </w:rPr>
        <w:t xml:space="preserve"> õiglane nelja aasta lõikes, mitte ainult tasumäärade kindlaksmääramise aastal. </w:t>
      </w:r>
    </w:p>
    <w:p w14:paraId="3C2148CC" w14:textId="016F29EC" w:rsidR="00431655" w:rsidRPr="00467DBC" w:rsidRDefault="00466369" w:rsidP="00AF0D51">
      <w:pPr>
        <w:spacing w:before="120" w:after="0" w:line="240" w:lineRule="auto"/>
        <w:jc w:val="both"/>
        <w:rPr>
          <w:rFonts w:ascii="Roboto" w:hAnsi="Roboto"/>
          <w:b/>
          <w:bCs/>
          <w:lang w:val="et-EE"/>
        </w:rPr>
      </w:pPr>
      <w:r>
        <w:rPr>
          <w:rFonts w:ascii="Roboto" w:hAnsi="Roboto"/>
          <w:lang w:val="et-EE"/>
        </w:rPr>
        <w:t xml:space="preserve">Kokkuvõtvalt </w:t>
      </w:r>
      <w:r w:rsidRPr="00467DBC">
        <w:rPr>
          <w:rFonts w:ascii="Roboto" w:hAnsi="Roboto"/>
          <w:b/>
          <w:bCs/>
          <w:lang w:val="et-EE"/>
        </w:rPr>
        <w:t>t</w:t>
      </w:r>
      <w:r w:rsidR="00C619BA" w:rsidRPr="00467DBC">
        <w:rPr>
          <w:rFonts w:ascii="Roboto" w:hAnsi="Roboto"/>
          <w:b/>
          <w:bCs/>
          <w:lang w:val="et-EE"/>
        </w:rPr>
        <w:t xml:space="preserve">eeme </w:t>
      </w:r>
      <w:r w:rsidR="00C66CFF" w:rsidRPr="00467DBC">
        <w:rPr>
          <w:rFonts w:ascii="Roboto" w:hAnsi="Roboto"/>
          <w:b/>
          <w:bCs/>
          <w:lang w:val="et-EE"/>
        </w:rPr>
        <w:t xml:space="preserve">Vabariigi Valitsusele </w:t>
      </w:r>
      <w:r w:rsidR="00C619BA" w:rsidRPr="00467DBC">
        <w:rPr>
          <w:rFonts w:ascii="Roboto" w:hAnsi="Roboto"/>
          <w:b/>
          <w:bCs/>
          <w:lang w:val="et-EE"/>
        </w:rPr>
        <w:t>ettepaneku</w:t>
      </w:r>
      <w:r w:rsidR="00431655" w:rsidRPr="00467DBC">
        <w:rPr>
          <w:rFonts w:ascii="Roboto" w:hAnsi="Roboto"/>
          <w:b/>
          <w:bCs/>
          <w:lang w:val="et-EE"/>
        </w:rPr>
        <w:t xml:space="preserve"> (vt täpsemalt Lisa 1)</w:t>
      </w:r>
      <w:r w:rsidR="00C619BA" w:rsidRPr="00467DBC">
        <w:rPr>
          <w:rFonts w:ascii="Roboto" w:hAnsi="Roboto"/>
          <w:b/>
          <w:bCs/>
          <w:lang w:val="et-EE"/>
        </w:rPr>
        <w:t>, et</w:t>
      </w:r>
      <w:r w:rsidR="00431655" w:rsidRPr="00467DBC">
        <w:rPr>
          <w:rFonts w:ascii="Roboto" w:hAnsi="Roboto"/>
          <w:b/>
          <w:bCs/>
          <w:lang w:val="et-EE"/>
        </w:rPr>
        <w:t>:</w:t>
      </w:r>
      <w:r w:rsidR="00C619BA" w:rsidRPr="00467DBC">
        <w:rPr>
          <w:rFonts w:ascii="Roboto" w:hAnsi="Roboto"/>
          <w:b/>
          <w:bCs/>
          <w:lang w:val="et-EE"/>
        </w:rPr>
        <w:t xml:space="preserve"> </w:t>
      </w:r>
    </w:p>
    <w:p w14:paraId="438BDA26" w14:textId="15CBB2AB" w:rsidR="00431655" w:rsidRPr="00467DBC" w:rsidRDefault="00C619BA" w:rsidP="00AF0D51">
      <w:pPr>
        <w:pStyle w:val="ListParagraph"/>
        <w:numPr>
          <w:ilvl w:val="0"/>
          <w:numId w:val="3"/>
        </w:numPr>
        <w:spacing w:before="120" w:after="0" w:line="240" w:lineRule="auto"/>
        <w:ind w:left="714" w:hanging="357"/>
        <w:jc w:val="both"/>
        <w:rPr>
          <w:rFonts w:ascii="Roboto" w:hAnsi="Roboto"/>
          <w:b/>
          <w:bCs/>
          <w:lang w:val="et-EE"/>
        </w:rPr>
      </w:pPr>
      <w:r w:rsidRPr="00467DBC">
        <w:rPr>
          <w:rFonts w:ascii="Roboto" w:hAnsi="Roboto"/>
          <w:b/>
          <w:bCs/>
          <w:lang w:val="et-EE"/>
        </w:rPr>
        <w:t>tasumäär</w:t>
      </w:r>
      <w:r w:rsidR="00BB7750" w:rsidRPr="00467DBC">
        <w:rPr>
          <w:rFonts w:ascii="Roboto" w:hAnsi="Roboto"/>
          <w:b/>
          <w:bCs/>
          <w:lang w:val="et-EE"/>
        </w:rPr>
        <w:t>ad</w:t>
      </w:r>
      <w:r w:rsidRPr="00467DBC">
        <w:rPr>
          <w:rFonts w:ascii="Roboto" w:hAnsi="Roboto"/>
          <w:b/>
          <w:bCs/>
          <w:lang w:val="et-EE"/>
        </w:rPr>
        <w:t xml:space="preserve"> salvestusseadmete</w:t>
      </w:r>
      <w:r w:rsidR="00BB7750" w:rsidRPr="00467DBC">
        <w:rPr>
          <w:rFonts w:ascii="Roboto" w:hAnsi="Roboto"/>
          <w:b/>
          <w:bCs/>
          <w:lang w:val="et-EE"/>
        </w:rPr>
        <w:t>lt</w:t>
      </w:r>
      <w:r w:rsidRPr="00467DBC">
        <w:rPr>
          <w:rFonts w:ascii="Roboto" w:hAnsi="Roboto"/>
          <w:b/>
          <w:bCs/>
          <w:lang w:val="et-EE"/>
        </w:rPr>
        <w:t xml:space="preserve"> või -kandjate</w:t>
      </w:r>
      <w:r w:rsidR="00BB7750" w:rsidRPr="00467DBC">
        <w:rPr>
          <w:rFonts w:ascii="Roboto" w:hAnsi="Roboto"/>
          <w:b/>
          <w:bCs/>
          <w:lang w:val="et-EE"/>
        </w:rPr>
        <w:t>lt</w:t>
      </w:r>
      <w:r w:rsidRPr="00467DBC">
        <w:rPr>
          <w:rFonts w:ascii="Roboto" w:hAnsi="Roboto"/>
          <w:b/>
          <w:bCs/>
          <w:lang w:val="et-EE"/>
        </w:rPr>
        <w:t>, millega tehakse audiovisuaalsetest teostest rohkem koopiaid kui helisalvestistest, peaksid tõusma 1,</w:t>
      </w:r>
      <w:r w:rsidR="00A61C6D" w:rsidRPr="00467DBC">
        <w:rPr>
          <w:rFonts w:ascii="Roboto" w:hAnsi="Roboto"/>
          <w:b/>
          <w:bCs/>
          <w:lang w:val="et-EE"/>
        </w:rPr>
        <w:t>76</w:t>
      </w:r>
      <w:r w:rsidRPr="00467DBC">
        <w:rPr>
          <w:rFonts w:ascii="Roboto" w:hAnsi="Roboto"/>
          <w:b/>
          <w:bCs/>
          <w:lang w:val="et-EE"/>
        </w:rPr>
        <w:t xml:space="preserve"> korda</w:t>
      </w:r>
      <w:r w:rsidR="00431655" w:rsidRPr="00467DBC">
        <w:rPr>
          <w:rFonts w:ascii="Roboto" w:hAnsi="Roboto"/>
          <w:b/>
          <w:bCs/>
          <w:lang w:val="et-EE"/>
        </w:rPr>
        <w:t>,</w:t>
      </w:r>
      <w:r w:rsidRPr="00467DBC">
        <w:rPr>
          <w:rFonts w:ascii="Roboto" w:hAnsi="Roboto"/>
          <w:b/>
          <w:bCs/>
          <w:lang w:val="et-EE"/>
        </w:rPr>
        <w:t xml:space="preserve"> ja </w:t>
      </w:r>
    </w:p>
    <w:p w14:paraId="45802F3E" w14:textId="4291FE7F" w:rsidR="00CC0ADF" w:rsidRPr="00467DBC" w:rsidRDefault="00C619BA" w:rsidP="00431655">
      <w:pPr>
        <w:pStyle w:val="ListParagraph"/>
        <w:numPr>
          <w:ilvl w:val="0"/>
          <w:numId w:val="3"/>
        </w:numPr>
        <w:spacing w:before="240" w:after="0" w:line="240" w:lineRule="auto"/>
        <w:jc w:val="both"/>
        <w:rPr>
          <w:rFonts w:ascii="Roboto" w:hAnsi="Roboto"/>
          <w:b/>
          <w:bCs/>
          <w:lang w:val="et-EE"/>
        </w:rPr>
      </w:pPr>
      <w:r w:rsidRPr="00467DBC">
        <w:rPr>
          <w:rFonts w:ascii="Roboto" w:hAnsi="Roboto"/>
          <w:b/>
          <w:bCs/>
          <w:lang w:val="et-EE"/>
        </w:rPr>
        <w:t>tasumäär</w:t>
      </w:r>
      <w:r w:rsidR="00BB7750" w:rsidRPr="00467DBC">
        <w:rPr>
          <w:rFonts w:ascii="Roboto" w:hAnsi="Roboto"/>
          <w:b/>
          <w:bCs/>
          <w:lang w:val="et-EE"/>
        </w:rPr>
        <w:t>ad</w:t>
      </w:r>
      <w:r w:rsidRPr="00467DBC">
        <w:rPr>
          <w:rFonts w:ascii="Roboto" w:hAnsi="Roboto"/>
          <w:b/>
          <w:bCs/>
          <w:lang w:val="et-EE"/>
        </w:rPr>
        <w:t xml:space="preserve"> salvestusseadmete</w:t>
      </w:r>
      <w:r w:rsidR="00BB7750" w:rsidRPr="00467DBC">
        <w:rPr>
          <w:rFonts w:ascii="Roboto" w:hAnsi="Roboto"/>
          <w:b/>
          <w:bCs/>
          <w:lang w:val="et-EE"/>
        </w:rPr>
        <w:t>lt</w:t>
      </w:r>
      <w:r w:rsidRPr="00467DBC">
        <w:rPr>
          <w:rFonts w:ascii="Roboto" w:hAnsi="Roboto"/>
          <w:b/>
          <w:bCs/>
          <w:lang w:val="et-EE"/>
        </w:rPr>
        <w:t xml:space="preserve"> või -kandjate</w:t>
      </w:r>
      <w:r w:rsidR="00BB7750" w:rsidRPr="00467DBC">
        <w:rPr>
          <w:rFonts w:ascii="Roboto" w:hAnsi="Roboto"/>
          <w:b/>
          <w:bCs/>
          <w:lang w:val="et-EE"/>
        </w:rPr>
        <w:t>lt</w:t>
      </w:r>
      <w:r w:rsidRPr="00467DBC">
        <w:rPr>
          <w:rFonts w:ascii="Roboto" w:hAnsi="Roboto"/>
          <w:b/>
          <w:bCs/>
          <w:lang w:val="et-EE"/>
        </w:rPr>
        <w:t>, millega tehakse rohkem koopiaid helisalvestistest, peaksid tõusma 1,</w:t>
      </w:r>
      <w:r w:rsidR="00A61C6D" w:rsidRPr="00467DBC">
        <w:rPr>
          <w:rFonts w:ascii="Roboto" w:hAnsi="Roboto"/>
          <w:b/>
          <w:bCs/>
          <w:lang w:val="et-EE"/>
        </w:rPr>
        <w:t>54</w:t>
      </w:r>
      <w:r w:rsidRPr="00467DBC">
        <w:rPr>
          <w:rFonts w:ascii="Roboto" w:hAnsi="Roboto"/>
          <w:b/>
          <w:bCs/>
          <w:lang w:val="et-EE"/>
        </w:rPr>
        <w:t xml:space="preserve"> korda.</w:t>
      </w:r>
    </w:p>
    <w:p w14:paraId="58E0BC11" w14:textId="77777777" w:rsidR="00D4298E" w:rsidRDefault="00D4298E" w:rsidP="00AA7553">
      <w:pPr>
        <w:spacing w:after="0" w:line="240" w:lineRule="auto"/>
        <w:jc w:val="both"/>
        <w:rPr>
          <w:rFonts w:ascii="Roboto" w:hAnsi="Roboto"/>
          <w:lang w:val="et-EE"/>
        </w:rPr>
      </w:pPr>
    </w:p>
    <w:p w14:paraId="73725D30" w14:textId="1002DCE3" w:rsidR="00AA7553" w:rsidRPr="008C56DB" w:rsidRDefault="00AA7553" w:rsidP="00AA7553">
      <w:pPr>
        <w:spacing w:after="0" w:line="240" w:lineRule="auto"/>
        <w:jc w:val="both"/>
        <w:rPr>
          <w:rFonts w:ascii="Roboto" w:hAnsi="Roboto"/>
          <w:lang w:val="et-EE"/>
        </w:rPr>
      </w:pPr>
      <w:r w:rsidRPr="008C56DB">
        <w:rPr>
          <w:rFonts w:ascii="Roboto" w:hAnsi="Roboto"/>
          <w:lang w:val="et-EE"/>
        </w:rPr>
        <w:t>Lugupidamisega</w:t>
      </w:r>
    </w:p>
    <w:p w14:paraId="056E001D" w14:textId="77777777" w:rsidR="00AA7553" w:rsidRPr="007E6AA3" w:rsidRDefault="00AA7553" w:rsidP="00AA7553">
      <w:pPr>
        <w:spacing w:before="240" w:after="0" w:line="240" w:lineRule="auto"/>
        <w:jc w:val="both"/>
        <w:rPr>
          <w:rFonts w:ascii="Roboto" w:hAnsi="Roboto"/>
          <w:lang w:val="et-EE"/>
        </w:rPr>
      </w:pPr>
      <w:r>
        <w:rPr>
          <w:rFonts w:ascii="Roboto" w:hAnsi="Roboto"/>
          <w:lang w:val="et-EE"/>
        </w:rPr>
        <w:t>(</w:t>
      </w:r>
      <w:r w:rsidRPr="007E6AA3">
        <w:rPr>
          <w:rFonts w:ascii="Roboto" w:hAnsi="Roboto"/>
          <w:lang w:val="et-EE"/>
        </w:rPr>
        <w:t>allkirjastatud digitaalselt</w:t>
      </w:r>
      <w:r>
        <w:rPr>
          <w:rFonts w:ascii="Roboto" w:hAnsi="Roboto"/>
          <w:lang w:val="et-EE"/>
        </w:rPr>
        <w:t>)</w:t>
      </w:r>
    </w:p>
    <w:p w14:paraId="68070DCF" w14:textId="77777777" w:rsidR="00AA7553" w:rsidRPr="008C56DB" w:rsidRDefault="00AA7553" w:rsidP="00AA7553">
      <w:pPr>
        <w:spacing w:after="0" w:line="240" w:lineRule="auto"/>
        <w:jc w:val="both"/>
        <w:rPr>
          <w:rFonts w:ascii="Roboto" w:hAnsi="Roboto"/>
          <w:lang w:val="et-EE"/>
        </w:rPr>
      </w:pPr>
    </w:p>
    <w:p w14:paraId="28E9D34B" w14:textId="77777777" w:rsidR="00BF7E93" w:rsidRPr="008C56DB" w:rsidRDefault="00BF7E93" w:rsidP="00BF7E93">
      <w:pPr>
        <w:spacing w:after="0" w:line="240" w:lineRule="auto"/>
        <w:jc w:val="both"/>
        <w:rPr>
          <w:rFonts w:ascii="Roboto" w:hAnsi="Roboto"/>
          <w:lang w:val="et-EE"/>
        </w:rPr>
      </w:pPr>
      <w:r w:rsidRPr="008C56DB">
        <w:rPr>
          <w:rFonts w:ascii="Roboto" w:hAnsi="Roboto"/>
          <w:lang w:val="et-EE"/>
        </w:rPr>
        <w:t>Eesti Audiovisuaalautorite Liit</w:t>
      </w:r>
    </w:p>
    <w:p w14:paraId="71A99DA8" w14:textId="12DFA5D7" w:rsidR="00AA7553" w:rsidRPr="008C56DB" w:rsidRDefault="00AA7553" w:rsidP="00AA7553">
      <w:pPr>
        <w:spacing w:after="0" w:line="240" w:lineRule="auto"/>
        <w:jc w:val="both"/>
        <w:rPr>
          <w:rFonts w:ascii="Roboto" w:hAnsi="Roboto"/>
          <w:lang w:val="et-EE"/>
        </w:rPr>
      </w:pPr>
      <w:r w:rsidRPr="008C56DB">
        <w:rPr>
          <w:rFonts w:ascii="Roboto" w:hAnsi="Roboto"/>
          <w:lang w:val="et-EE"/>
        </w:rPr>
        <w:t>Eesti Autorite Ühing</w:t>
      </w:r>
    </w:p>
    <w:p w14:paraId="13121F9C" w14:textId="77777777" w:rsidR="00AA7553" w:rsidRPr="008C56DB" w:rsidRDefault="00AA7553" w:rsidP="00AA7553">
      <w:pPr>
        <w:spacing w:after="0" w:line="240" w:lineRule="auto"/>
        <w:jc w:val="both"/>
        <w:rPr>
          <w:rFonts w:ascii="Roboto" w:hAnsi="Roboto"/>
          <w:lang w:val="et-EE"/>
        </w:rPr>
      </w:pPr>
      <w:r w:rsidRPr="008C56DB">
        <w:rPr>
          <w:rFonts w:ascii="Roboto" w:hAnsi="Roboto"/>
          <w:lang w:val="et-EE"/>
        </w:rPr>
        <w:t>Eesti Esitajate Liit</w:t>
      </w:r>
    </w:p>
    <w:p w14:paraId="3953549A" w14:textId="77777777" w:rsidR="00AA7553" w:rsidRPr="008C56DB" w:rsidRDefault="00AA7553" w:rsidP="00AA7553">
      <w:pPr>
        <w:spacing w:after="0" w:line="240" w:lineRule="auto"/>
        <w:jc w:val="both"/>
        <w:rPr>
          <w:rFonts w:ascii="Roboto" w:hAnsi="Roboto"/>
          <w:lang w:val="et-EE"/>
        </w:rPr>
      </w:pPr>
      <w:r w:rsidRPr="008C56DB">
        <w:rPr>
          <w:rFonts w:ascii="Roboto" w:hAnsi="Roboto"/>
          <w:lang w:val="et-EE"/>
        </w:rPr>
        <w:t>Eesti Fonogrammitootjate Ühing</w:t>
      </w:r>
    </w:p>
    <w:p w14:paraId="3D12F873" w14:textId="77777777" w:rsidR="00AA7553" w:rsidRDefault="00AA7553" w:rsidP="00AA7553">
      <w:pPr>
        <w:spacing w:after="0" w:line="240" w:lineRule="auto"/>
        <w:jc w:val="both"/>
        <w:rPr>
          <w:rFonts w:ascii="Roboto" w:hAnsi="Roboto"/>
          <w:lang w:val="et-EE"/>
        </w:rPr>
      </w:pPr>
      <w:r w:rsidRPr="008C56DB">
        <w:rPr>
          <w:rFonts w:ascii="Roboto" w:hAnsi="Roboto"/>
          <w:lang w:val="et-EE"/>
        </w:rPr>
        <w:t>Eesti Näitlejate Liit</w:t>
      </w:r>
    </w:p>
    <w:p w14:paraId="557B7AD8" w14:textId="7FC65441" w:rsidR="00BF7E93" w:rsidRDefault="00BF7E93" w:rsidP="00AA7553">
      <w:pPr>
        <w:spacing w:after="0" w:line="240" w:lineRule="auto"/>
        <w:jc w:val="both"/>
        <w:rPr>
          <w:rFonts w:ascii="Roboto" w:hAnsi="Roboto"/>
          <w:lang w:val="et-EE"/>
        </w:rPr>
      </w:pPr>
      <w:r w:rsidRPr="008C56DB">
        <w:rPr>
          <w:rFonts w:ascii="Roboto" w:hAnsi="Roboto"/>
          <w:lang w:val="et-EE"/>
        </w:rPr>
        <w:t>Filmi Esmasalvestuse Tootjate Ühing</w:t>
      </w:r>
    </w:p>
    <w:p w14:paraId="1FC3F74A" w14:textId="77777777" w:rsidR="00EE76A8" w:rsidRDefault="00EE76A8" w:rsidP="00AA7553">
      <w:pPr>
        <w:spacing w:after="0" w:line="240" w:lineRule="auto"/>
        <w:jc w:val="both"/>
        <w:rPr>
          <w:rFonts w:ascii="Roboto" w:hAnsi="Roboto"/>
          <w:lang w:val="et-EE"/>
        </w:rPr>
      </w:pPr>
    </w:p>
    <w:p w14:paraId="2D23576A" w14:textId="346E6A29" w:rsidR="004E3744" w:rsidRDefault="004E3744" w:rsidP="004E3744">
      <w:pPr>
        <w:spacing w:after="0" w:line="240" w:lineRule="auto"/>
        <w:jc w:val="center"/>
        <w:rPr>
          <w:rFonts w:ascii="Roboto" w:hAnsi="Roboto"/>
          <w:lang w:val="et-EE"/>
        </w:rPr>
      </w:pPr>
      <w:r>
        <w:rPr>
          <w:rFonts w:ascii="Roboto" w:hAnsi="Roboto"/>
          <w:lang w:val="et-EE"/>
        </w:rPr>
        <w:t>***</w:t>
      </w:r>
    </w:p>
    <w:p w14:paraId="5420CE38" w14:textId="2DC96033" w:rsidR="004E3744" w:rsidRDefault="004E3744" w:rsidP="00AA7553">
      <w:pPr>
        <w:spacing w:after="0" w:line="240" w:lineRule="auto"/>
        <w:jc w:val="both"/>
        <w:rPr>
          <w:rFonts w:ascii="Roboto" w:hAnsi="Roboto" w:cs="Open Sans"/>
          <w:lang w:val="et-EE"/>
        </w:rPr>
      </w:pPr>
      <w:r w:rsidRPr="004E3744">
        <w:rPr>
          <w:rFonts w:ascii="Roboto" w:hAnsi="Roboto" w:cs="Open Sans"/>
          <w:b/>
          <w:bCs/>
          <w:lang w:val="et-EE"/>
        </w:rPr>
        <w:t>Eesti Audiovisuaalautorite Liit (EAAL)</w:t>
      </w:r>
      <w:r w:rsidRPr="004E3744">
        <w:rPr>
          <w:rFonts w:ascii="Roboto" w:hAnsi="Roboto" w:cs="Open Sans"/>
          <w:lang w:val="et-EE"/>
        </w:rPr>
        <w:t xml:space="preserve"> on audiovisuaalsete teoste autorite ja nende pärijate varaliste õiguste kollektiivse esindamise organisatsioon. </w:t>
      </w:r>
    </w:p>
    <w:p w14:paraId="43C7D7AE" w14:textId="77777777" w:rsidR="004E3744" w:rsidRDefault="004E3744" w:rsidP="004E3744">
      <w:pPr>
        <w:spacing w:after="0" w:line="240" w:lineRule="auto"/>
        <w:jc w:val="both"/>
        <w:rPr>
          <w:rFonts w:ascii="Roboto" w:hAnsi="Roboto"/>
          <w:lang w:val="et-EE"/>
        </w:rPr>
      </w:pPr>
    </w:p>
    <w:p w14:paraId="0C33BE97" w14:textId="4F6E6CEC" w:rsidR="004E3744" w:rsidRDefault="004E3744" w:rsidP="004E3744">
      <w:pPr>
        <w:spacing w:after="0" w:line="240" w:lineRule="auto"/>
        <w:jc w:val="both"/>
        <w:rPr>
          <w:rFonts w:ascii="Roboto" w:hAnsi="Roboto"/>
          <w:lang w:val="et-EE"/>
        </w:rPr>
      </w:pPr>
      <w:r w:rsidRPr="004E3744">
        <w:rPr>
          <w:rFonts w:ascii="Roboto" w:hAnsi="Roboto"/>
          <w:b/>
          <w:bCs/>
          <w:lang w:val="et-EE"/>
        </w:rPr>
        <w:t>Eesti Autorite Ühingu (EAÜ)</w:t>
      </w:r>
      <w:r w:rsidRPr="004E3744">
        <w:rPr>
          <w:rFonts w:ascii="Roboto" w:hAnsi="Roboto"/>
          <w:lang w:val="et-EE"/>
        </w:rPr>
        <w:t xml:space="preserve"> põhitegevus on esindada autorite</w:t>
      </w:r>
      <w:r>
        <w:rPr>
          <w:rFonts w:ascii="Roboto" w:hAnsi="Roboto"/>
          <w:lang w:val="et-EE"/>
        </w:rPr>
        <w:t xml:space="preserve"> </w:t>
      </w:r>
      <w:r w:rsidRPr="004E3744">
        <w:rPr>
          <w:rFonts w:ascii="Roboto" w:hAnsi="Roboto"/>
          <w:lang w:val="et-EE"/>
        </w:rPr>
        <w:t>või nende õiguste omajate autoriõigusi, kogudes ja makstes</w:t>
      </w:r>
      <w:r>
        <w:rPr>
          <w:rFonts w:ascii="Roboto" w:hAnsi="Roboto"/>
          <w:lang w:val="et-EE"/>
        </w:rPr>
        <w:t xml:space="preserve"> </w:t>
      </w:r>
      <w:r w:rsidRPr="004E3744">
        <w:rPr>
          <w:rFonts w:ascii="Roboto" w:hAnsi="Roboto"/>
          <w:lang w:val="et-EE"/>
        </w:rPr>
        <w:t xml:space="preserve">välja autoritasusid </w:t>
      </w:r>
      <w:r w:rsidR="00D84221">
        <w:rPr>
          <w:rFonts w:ascii="Roboto" w:hAnsi="Roboto"/>
          <w:lang w:val="et-EE"/>
        </w:rPr>
        <w:t>oma</w:t>
      </w:r>
      <w:r w:rsidRPr="004E3744">
        <w:rPr>
          <w:rFonts w:ascii="Roboto" w:hAnsi="Roboto"/>
          <w:lang w:val="et-EE"/>
        </w:rPr>
        <w:t xml:space="preserve"> liikmetele ning välisriikide autoritele</w:t>
      </w:r>
      <w:r>
        <w:rPr>
          <w:rFonts w:ascii="Roboto" w:hAnsi="Roboto"/>
          <w:lang w:val="et-EE"/>
        </w:rPr>
        <w:t xml:space="preserve"> </w:t>
      </w:r>
      <w:r w:rsidRPr="004E3744">
        <w:rPr>
          <w:rFonts w:ascii="Roboto" w:hAnsi="Roboto"/>
          <w:lang w:val="et-EE"/>
        </w:rPr>
        <w:t>nende teoste kasutamise eest. Kolmekümne tegevusaasta jooksul on EAÜ kasvanud</w:t>
      </w:r>
      <w:r>
        <w:rPr>
          <w:rFonts w:ascii="Roboto" w:hAnsi="Roboto"/>
          <w:lang w:val="et-EE"/>
        </w:rPr>
        <w:t xml:space="preserve"> kollektiivse esindamise </w:t>
      </w:r>
      <w:r w:rsidRPr="004E3744">
        <w:rPr>
          <w:rFonts w:ascii="Roboto" w:hAnsi="Roboto"/>
          <w:lang w:val="et-EE"/>
        </w:rPr>
        <w:t>organisatsiooniks, mis esindab suuremat hulka Eesti</w:t>
      </w:r>
      <w:r>
        <w:rPr>
          <w:rFonts w:ascii="Roboto" w:hAnsi="Roboto"/>
          <w:lang w:val="et-EE"/>
        </w:rPr>
        <w:t xml:space="preserve"> </w:t>
      </w:r>
      <w:r w:rsidRPr="004E3744">
        <w:rPr>
          <w:rFonts w:ascii="Roboto" w:hAnsi="Roboto"/>
          <w:lang w:val="et-EE"/>
        </w:rPr>
        <w:t>muusikateoste autoreid, aga ka kujutava kunsti, koreograafia</w:t>
      </w:r>
      <w:r>
        <w:rPr>
          <w:rFonts w:ascii="Roboto" w:hAnsi="Roboto"/>
          <w:lang w:val="et-EE"/>
        </w:rPr>
        <w:t xml:space="preserve"> </w:t>
      </w:r>
      <w:r w:rsidRPr="004E3744">
        <w:rPr>
          <w:rFonts w:ascii="Roboto" w:hAnsi="Roboto"/>
          <w:lang w:val="et-EE"/>
        </w:rPr>
        <w:t>ja koostöölepingu alusel ka audiovisuaalvaldkonna</w:t>
      </w:r>
      <w:r>
        <w:rPr>
          <w:rFonts w:ascii="Roboto" w:hAnsi="Roboto"/>
          <w:lang w:val="et-EE"/>
        </w:rPr>
        <w:t xml:space="preserve"> </w:t>
      </w:r>
      <w:r w:rsidRPr="004E3744">
        <w:rPr>
          <w:rFonts w:ascii="Roboto" w:hAnsi="Roboto"/>
          <w:lang w:val="et-EE"/>
        </w:rPr>
        <w:t>autoreid.</w:t>
      </w:r>
    </w:p>
    <w:p w14:paraId="1A5F7138" w14:textId="77777777" w:rsidR="004E3744" w:rsidRDefault="004E3744" w:rsidP="004E3744">
      <w:pPr>
        <w:spacing w:after="0" w:line="240" w:lineRule="auto"/>
        <w:jc w:val="both"/>
        <w:rPr>
          <w:rFonts w:ascii="Roboto" w:hAnsi="Roboto"/>
          <w:lang w:val="et-EE"/>
        </w:rPr>
      </w:pPr>
    </w:p>
    <w:p w14:paraId="03C21F5E" w14:textId="529E6409" w:rsidR="004E3744" w:rsidRDefault="004E3744" w:rsidP="004E3744">
      <w:pPr>
        <w:spacing w:after="0" w:line="240" w:lineRule="auto"/>
        <w:jc w:val="both"/>
        <w:rPr>
          <w:rFonts w:ascii="Roboto" w:hAnsi="Roboto"/>
          <w:lang w:val="et-EE"/>
        </w:rPr>
      </w:pPr>
      <w:r w:rsidRPr="004E3744">
        <w:rPr>
          <w:rFonts w:ascii="Roboto" w:hAnsi="Roboto"/>
          <w:b/>
          <w:bCs/>
          <w:lang w:val="et-EE"/>
        </w:rPr>
        <w:t>Eesti Esitajate Liit (EEL)</w:t>
      </w:r>
      <w:r w:rsidRPr="004E3744">
        <w:rPr>
          <w:rFonts w:ascii="Roboto" w:hAnsi="Roboto"/>
          <w:lang w:val="et-EE"/>
        </w:rPr>
        <w:t xml:space="preserve"> on Eesti </w:t>
      </w:r>
      <w:r>
        <w:rPr>
          <w:rFonts w:ascii="Roboto" w:hAnsi="Roboto"/>
          <w:lang w:val="et-EE"/>
        </w:rPr>
        <w:t>ja</w:t>
      </w:r>
      <w:r w:rsidRPr="004E3744">
        <w:rPr>
          <w:rFonts w:ascii="Roboto" w:hAnsi="Roboto"/>
          <w:lang w:val="et-EE"/>
        </w:rPr>
        <w:t xml:space="preserve"> välisriikide esitajaid esindav kollektiivse esindamise organisatsioon Eesti Vabariigis.</w:t>
      </w:r>
    </w:p>
    <w:p w14:paraId="5D4612D1" w14:textId="77777777" w:rsidR="004E3744" w:rsidRDefault="004E3744" w:rsidP="004E3744">
      <w:pPr>
        <w:spacing w:after="0" w:line="240" w:lineRule="auto"/>
        <w:jc w:val="both"/>
        <w:rPr>
          <w:rFonts w:ascii="Roboto" w:hAnsi="Roboto"/>
          <w:lang w:val="et-EE"/>
        </w:rPr>
      </w:pPr>
    </w:p>
    <w:p w14:paraId="1D66E7CB" w14:textId="09D57A1A" w:rsidR="004E3744" w:rsidRDefault="004E3744" w:rsidP="004E3744">
      <w:pPr>
        <w:spacing w:after="0" w:line="240" w:lineRule="auto"/>
        <w:jc w:val="both"/>
        <w:rPr>
          <w:rFonts w:ascii="Roboto" w:hAnsi="Roboto"/>
          <w:lang w:val="et-EE"/>
        </w:rPr>
      </w:pPr>
      <w:r w:rsidRPr="004E3744">
        <w:rPr>
          <w:rFonts w:ascii="Roboto" w:hAnsi="Roboto"/>
          <w:b/>
          <w:bCs/>
          <w:lang w:val="et-EE"/>
        </w:rPr>
        <w:t>Eesti Fonogrammitootjate Ühing (EFÜ)</w:t>
      </w:r>
      <w:r w:rsidRPr="004E3744">
        <w:rPr>
          <w:rFonts w:ascii="Roboto" w:hAnsi="Roboto"/>
          <w:lang w:val="et-EE"/>
        </w:rPr>
        <w:t xml:space="preserve"> on Eesti </w:t>
      </w:r>
      <w:r>
        <w:rPr>
          <w:rFonts w:ascii="Roboto" w:hAnsi="Roboto"/>
          <w:lang w:val="et-EE"/>
        </w:rPr>
        <w:t>ja</w:t>
      </w:r>
      <w:r w:rsidRPr="004E3744">
        <w:rPr>
          <w:rFonts w:ascii="Roboto" w:hAnsi="Roboto"/>
          <w:lang w:val="et-EE"/>
        </w:rPr>
        <w:t xml:space="preserve"> välisriikide fonogrammitootjate kollektiivse esindamise organisatsioon Eestis</w:t>
      </w:r>
      <w:r>
        <w:rPr>
          <w:rFonts w:ascii="Roboto" w:hAnsi="Roboto"/>
          <w:lang w:val="et-EE"/>
        </w:rPr>
        <w:t xml:space="preserve">, mille </w:t>
      </w:r>
      <w:r w:rsidRPr="004E3744">
        <w:rPr>
          <w:rFonts w:ascii="Roboto" w:hAnsi="Roboto"/>
          <w:lang w:val="et-EE"/>
        </w:rPr>
        <w:t>peamiseks ülesandeks on fonogrammitootjate varaliste õiguste kollektiivne teostamine teatud valdkondades</w:t>
      </w:r>
      <w:r>
        <w:rPr>
          <w:rFonts w:ascii="Roboto" w:hAnsi="Roboto"/>
          <w:lang w:val="et-EE"/>
        </w:rPr>
        <w:t>.</w:t>
      </w:r>
      <w:r w:rsidRPr="004E3744">
        <w:rPr>
          <w:rFonts w:ascii="Roboto" w:hAnsi="Roboto"/>
          <w:lang w:val="et-EE"/>
        </w:rPr>
        <w:t xml:space="preserve"> </w:t>
      </w:r>
    </w:p>
    <w:p w14:paraId="4591C182" w14:textId="77777777" w:rsidR="004E3744" w:rsidRDefault="004E3744" w:rsidP="004E3744">
      <w:pPr>
        <w:spacing w:after="0" w:line="240" w:lineRule="auto"/>
        <w:jc w:val="both"/>
        <w:rPr>
          <w:rFonts w:ascii="Roboto" w:hAnsi="Roboto"/>
          <w:lang w:val="et-EE"/>
        </w:rPr>
      </w:pPr>
    </w:p>
    <w:p w14:paraId="47B753FD" w14:textId="1198A970" w:rsidR="00434C44" w:rsidRPr="00434C44" w:rsidRDefault="00434C44" w:rsidP="00434C44">
      <w:pPr>
        <w:spacing w:after="0" w:line="240" w:lineRule="auto"/>
        <w:jc w:val="both"/>
        <w:rPr>
          <w:rFonts w:ascii="Roboto" w:hAnsi="Roboto"/>
          <w:lang w:val="et-EE"/>
        </w:rPr>
      </w:pPr>
      <w:r w:rsidRPr="00434C44">
        <w:rPr>
          <w:rFonts w:ascii="Roboto" w:hAnsi="Roboto"/>
          <w:b/>
          <w:bCs/>
          <w:lang w:val="et-EE"/>
        </w:rPr>
        <w:t xml:space="preserve">Eesti Näitlejate Liit (ENL) </w:t>
      </w:r>
      <w:r w:rsidRPr="00434C44">
        <w:rPr>
          <w:rFonts w:ascii="Roboto" w:hAnsi="Roboto"/>
          <w:lang w:val="et-EE"/>
        </w:rPr>
        <w:t xml:space="preserve">esindab Eesti </w:t>
      </w:r>
      <w:r w:rsidR="00D84221">
        <w:rPr>
          <w:rFonts w:ascii="Roboto" w:hAnsi="Roboto"/>
          <w:lang w:val="et-EE"/>
        </w:rPr>
        <w:t xml:space="preserve">ja välisriikide </w:t>
      </w:r>
      <w:r w:rsidRPr="00434C44">
        <w:rPr>
          <w:rFonts w:ascii="Roboto" w:hAnsi="Roboto"/>
          <w:lang w:val="et-EE"/>
        </w:rPr>
        <w:t xml:space="preserve">kutselisi näitlejaid ning teostab kollektiivse esindamise organisatsioonina oma liikmete autoriõigusega kaasnevaid õigusi (teose esitaja </w:t>
      </w:r>
      <w:r w:rsidR="0019665B">
        <w:rPr>
          <w:rFonts w:ascii="Roboto" w:hAnsi="Roboto"/>
          <w:lang w:val="et-EE"/>
        </w:rPr>
        <w:t xml:space="preserve">varalised </w:t>
      </w:r>
      <w:r w:rsidRPr="00434C44">
        <w:rPr>
          <w:rFonts w:ascii="Roboto" w:hAnsi="Roboto"/>
          <w:lang w:val="et-EE"/>
        </w:rPr>
        <w:t>õigused).</w:t>
      </w:r>
    </w:p>
    <w:p w14:paraId="5F1DDA90" w14:textId="77777777" w:rsidR="00434C44" w:rsidRPr="00434C44" w:rsidRDefault="00434C44" w:rsidP="00434C44">
      <w:pPr>
        <w:spacing w:after="0" w:line="240" w:lineRule="auto"/>
        <w:jc w:val="both"/>
        <w:rPr>
          <w:rFonts w:ascii="Roboto" w:hAnsi="Roboto"/>
          <w:lang w:val="et-EE"/>
        </w:rPr>
      </w:pPr>
    </w:p>
    <w:p w14:paraId="3B204DF8" w14:textId="550CB2D0" w:rsidR="00AA7553" w:rsidRDefault="007A1104" w:rsidP="00976160">
      <w:pPr>
        <w:spacing w:after="0" w:line="240" w:lineRule="auto"/>
        <w:jc w:val="both"/>
        <w:rPr>
          <w:rFonts w:ascii="Roboto" w:hAnsi="Roboto"/>
          <w:lang w:val="et-EE"/>
        </w:rPr>
      </w:pPr>
      <w:r w:rsidRPr="007A1104">
        <w:rPr>
          <w:rFonts w:ascii="Roboto" w:hAnsi="Roboto"/>
          <w:b/>
          <w:bCs/>
          <w:lang w:val="et-EE"/>
        </w:rPr>
        <w:t>Filmi Esmasalvestuse Tootjate Ühing (FETÜ)</w:t>
      </w:r>
      <w:r>
        <w:rPr>
          <w:rFonts w:ascii="Roboto" w:hAnsi="Roboto"/>
          <w:lang w:val="et-EE"/>
        </w:rPr>
        <w:t xml:space="preserve"> </w:t>
      </w:r>
      <w:r w:rsidRPr="007A1104">
        <w:rPr>
          <w:rFonts w:ascii="Roboto" w:hAnsi="Roboto"/>
          <w:lang w:val="et-EE"/>
        </w:rPr>
        <w:t>on kollektiivse esindamise organisatsioon, mis esindab Eesti territooriumil filmi esmasalvestuse tootjate õigusi.</w:t>
      </w:r>
      <w:r w:rsidR="00AA7553">
        <w:rPr>
          <w:rFonts w:ascii="Roboto" w:hAnsi="Roboto"/>
          <w:lang w:val="et-EE"/>
        </w:rPr>
        <w:br w:type="page"/>
      </w:r>
    </w:p>
    <w:p w14:paraId="67C8681B" w14:textId="19985CAE" w:rsidR="00AA7553" w:rsidRPr="00AA7553" w:rsidRDefault="00AA7553" w:rsidP="00942AA8">
      <w:pPr>
        <w:spacing w:before="240" w:after="0" w:line="240" w:lineRule="auto"/>
        <w:jc w:val="both"/>
        <w:rPr>
          <w:rFonts w:ascii="Roboto" w:hAnsi="Roboto"/>
          <w:b/>
          <w:bCs/>
          <w:lang w:val="et-EE"/>
        </w:rPr>
      </w:pPr>
      <w:r w:rsidRPr="00AA7553">
        <w:rPr>
          <w:rFonts w:ascii="Roboto" w:hAnsi="Roboto"/>
          <w:b/>
          <w:bCs/>
          <w:lang w:val="et-EE"/>
        </w:rPr>
        <w:lastRenderedPageBreak/>
        <w:t>Lisa 1. Salvestusseadmete ja -kandjate loetelu ning nendelt kogutava tasumäärade muudatused</w:t>
      </w:r>
    </w:p>
    <w:p w14:paraId="7D2EB68A" w14:textId="77777777" w:rsidR="00AA7553" w:rsidRPr="008C56DB" w:rsidRDefault="00AA7553" w:rsidP="00942AA8">
      <w:pPr>
        <w:spacing w:before="240" w:after="0" w:line="240" w:lineRule="auto"/>
        <w:jc w:val="both"/>
        <w:rPr>
          <w:rFonts w:ascii="Roboto" w:hAnsi="Roboto"/>
          <w:lang w:val="et-EE"/>
        </w:rPr>
      </w:pPr>
    </w:p>
    <w:tbl>
      <w:tblPr>
        <w:tblStyle w:val="TableGrid"/>
        <w:tblW w:w="0" w:type="auto"/>
        <w:tblLook w:val="04A0" w:firstRow="1" w:lastRow="0" w:firstColumn="1" w:lastColumn="0" w:noHBand="0" w:noVBand="1"/>
      </w:tblPr>
      <w:tblGrid>
        <w:gridCol w:w="4531"/>
        <w:gridCol w:w="1500"/>
        <w:gridCol w:w="1477"/>
        <w:gridCol w:w="1559"/>
      </w:tblGrid>
      <w:tr w:rsidR="00C619BA" w:rsidRPr="008C56DB" w14:paraId="447DB9A9" w14:textId="77777777" w:rsidTr="00D434D0">
        <w:trPr>
          <w:trHeight w:val="258"/>
        </w:trPr>
        <w:tc>
          <w:tcPr>
            <w:tcW w:w="4531" w:type="dxa"/>
            <w:noWrap/>
            <w:hideMark/>
          </w:tcPr>
          <w:p w14:paraId="369536FF" w14:textId="77777777" w:rsidR="00C619BA" w:rsidRPr="008C56DB" w:rsidRDefault="00C619BA" w:rsidP="00AA7553">
            <w:pPr>
              <w:spacing w:before="120" w:after="120"/>
              <w:jc w:val="center"/>
              <w:rPr>
                <w:rFonts w:ascii="Roboto" w:hAnsi="Roboto"/>
                <w:lang w:val="et-EE"/>
              </w:rPr>
            </w:pPr>
          </w:p>
        </w:tc>
        <w:tc>
          <w:tcPr>
            <w:tcW w:w="1500" w:type="dxa"/>
            <w:noWrap/>
            <w:hideMark/>
          </w:tcPr>
          <w:p w14:paraId="156BB094" w14:textId="4365C0FD" w:rsidR="00C619BA" w:rsidRPr="008C56DB" w:rsidRDefault="00C619BA" w:rsidP="00AA7553">
            <w:pPr>
              <w:spacing w:before="120" w:after="120"/>
              <w:jc w:val="center"/>
              <w:rPr>
                <w:rFonts w:ascii="Roboto" w:hAnsi="Roboto"/>
                <w:b/>
                <w:bCs/>
                <w:lang w:val="et-EE"/>
              </w:rPr>
            </w:pPr>
            <w:r w:rsidRPr="008C56DB">
              <w:rPr>
                <w:rFonts w:ascii="Roboto" w:hAnsi="Roboto"/>
                <w:b/>
                <w:bCs/>
                <w:lang w:val="et-EE"/>
              </w:rPr>
              <w:t>2021-2024</w:t>
            </w:r>
          </w:p>
        </w:tc>
        <w:tc>
          <w:tcPr>
            <w:tcW w:w="1477" w:type="dxa"/>
            <w:noWrap/>
            <w:hideMark/>
          </w:tcPr>
          <w:p w14:paraId="5F61CC5F" w14:textId="77777777" w:rsidR="00C619BA" w:rsidRPr="008C56DB" w:rsidRDefault="00C619BA" w:rsidP="00AA7553">
            <w:pPr>
              <w:spacing w:before="120" w:after="120"/>
              <w:jc w:val="center"/>
              <w:rPr>
                <w:rFonts w:ascii="Roboto" w:hAnsi="Roboto"/>
                <w:b/>
                <w:bCs/>
                <w:lang w:val="et-EE"/>
              </w:rPr>
            </w:pPr>
            <w:r w:rsidRPr="008C56DB">
              <w:rPr>
                <w:rFonts w:ascii="Roboto" w:hAnsi="Roboto"/>
                <w:b/>
                <w:bCs/>
                <w:lang w:val="et-EE"/>
              </w:rPr>
              <w:t>2025</w:t>
            </w:r>
          </w:p>
        </w:tc>
        <w:tc>
          <w:tcPr>
            <w:tcW w:w="1559" w:type="dxa"/>
            <w:noWrap/>
            <w:hideMark/>
          </w:tcPr>
          <w:p w14:paraId="45EA319A" w14:textId="7F05DB87" w:rsidR="00C619BA" w:rsidRPr="008C56DB" w:rsidRDefault="00C619BA" w:rsidP="00AA7553">
            <w:pPr>
              <w:spacing w:before="120" w:after="120"/>
              <w:jc w:val="center"/>
              <w:rPr>
                <w:rFonts w:ascii="Roboto" w:hAnsi="Roboto"/>
                <w:b/>
                <w:bCs/>
                <w:lang w:val="et-EE"/>
              </w:rPr>
            </w:pPr>
            <w:r w:rsidRPr="008C56DB">
              <w:rPr>
                <w:rFonts w:ascii="Roboto" w:hAnsi="Roboto"/>
                <w:b/>
                <w:bCs/>
                <w:lang w:val="et-EE"/>
              </w:rPr>
              <w:t>2025</w:t>
            </w:r>
            <w:r w:rsidR="00850F40">
              <w:rPr>
                <w:rStyle w:val="FootnoteReference"/>
                <w:rFonts w:ascii="Roboto" w:hAnsi="Roboto"/>
                <w:b/>
                <w:bCs/>
                <w:lang w:val="et-EE"/>
              </w:rPr>
              <w:footnoteReference w:id="6"/>
            </w:r>
          </w:p>
        </w:tc>
      </w:tr>
      <w:tr w:rsidR="00C619BA" w:rsidRPr="008C56DB" w14:paraId="5A8D917D" w14:textId="77777777" w:rsidTr="00D434D0">
        <w:trPr>
          <w:trHeight w:val="758"/>
        </w:trPr>
        <w:tc>
          <w:tcPr>
            <w:tcW w:w="4531" w:type="dxa"/>
            <w:hideMark/>
          </w:tcPr>
          <w:p w14:paraId="264864A2" w14:textId="77777777" w:rsidR="00C619BA" w:rsidRPr="008C56DB" w:rsidRDefault="00C619BA" w:rsidP="00AA7553">
            <w:pPr>
              <w:spacing w:before="120" w:after="120"/>
              <w:jc w:val="both"/>
              <w:rPr>
                <w:rFonts w:ascii="Roboto" w:hAnsi="Roboto"/>
                <w:b/>
                <w:bCs/>
                <w:lang w:val="et-EE"/>
              </w:rPr>
            </w:pPr>
            <w:r w:rsidRPr="008C56DB">
              <w:rPr>
                <w:rFonts w:ascii="Roboto" w:hAnsi="Roboto"/>
                <w:b/>
                <w:bCs/>
                <w:lang w:val="et-EE"/>
              </w:rPr>
              <w:t>Salvestusseade või -kandja</w:t>
            </w:r>
          </w:p>
        </w:tc>
        <w:tc>
          <w:tcPr>
            <w:tcW w:w="1500" w:type="dxa"/>
            <w:hideMark/>
          </w:tcPr>
          <w:p w14:paraId="42496555" w14:textId="000CEDB5" w:rsidR="00C619BA" w:rsidRPr="008C56DB" w:rsidRDefault="007E0345" w:rsidP="00AA7553">
            <w:pPr>
              <w:spacing w:before="120" w:after="120"/>
              <w:jc w:val="center"/>
              <w:rPr>
                <w:rFonts w:ascii="Roboto" w:hAnsi="Roboto"/>
                <w:b/>
                <w:bCs/>
                <w:lang w:val="et-EE"/>
              </w:rPr>
            </w:pPr>
            <w:r>
              <w:rPr>
                <w:rFonts w:ascii="Roboto" w:hAnsi="Roboto"/>
                <w:b/>
                <w:bCs/>
                <w:lang w:val="et-EE"/>
              </w:rPr>
              <w:t>Kehtiv t</w:t>
            </w:r>
            <w:r w:rsidR="00C619BA" w:rsidRPr="008C56DB">
              <w:rPr>
                <w:rFonts w:ascii="Roboto" w:hAnsi="Roboto"/>
                <w:b/>
                <w:bCs/>
                <w:lang w:val="et-EE"/>
              </w:rPr>
              <w:t>asumäär (EUR/tk)</w:t>
            </w:r>
          </w:p>
        </w:tc>
        <w:tc>
          <w:tcPr>
            <w:tcW w:w="1477" w:type="dxa"/>
            <w:hideMark/>
          </w:tcPr>
          <w:p w14:paraId="14C1367D" w14:textId="355D750C" w:rsidR="00C619BA" w:rsidRPr="008C56DB" w:rsidRDefault="00C619BA" w:rsidP="00AA7553">
            <w:pPr>
              <w:spacing w:before="120" w:after="120"/>
              <w:jc w:val="center"/>
              <w:rPr>
                <w:rFonts w:ascii="Roboto" w:hAnsi="Roboto"/>
                <w:b/>
                <w:bCs/>
                <w:lang w:val="et-EE"/>
              </w:rPr>
            </w:pPr>
            <w:r w:rsidRPr="008C56DB">
              <w:rPr>
                <w:rFonts w:ascii="Roboto" w:hAnsi="Roboto"/>
                <w:b/>
                <w:bCs/>
                <w:lang w:val="et-EE"/>
              </w:rPr>
              <w:t>Koefits</w:t>
            </w:r>
            <w:r w:rsidR="009F7F3F" w:rsidRPr="008C56DB">
              <w:rPr>
                <w:rFonts w:ascii="Roboto" w:hAnsi="Roboto"/>
                <w:b/>
                <w:bCs/>
                <w:lang w:val="et-EE"/>
              </w:rPr>
              <w:t>i</w:t>
            </w:r>
            <w:r w:rsidRPr="008C56DB">
              <w:rPr>
                <w:rFonts w:ascii="Roboto" w:hAnsi="Roboto"/>
                <w:b/>
                <w:bCs/>
                <w:lang w:val="et-EE"/>
              </w:rPr>
              <w:t>ent</w:t>
            </w:r>
          </w:p>
        </w:tc>
        <w:tc>
          <w:tcPr>
            <w:tcW w:w="1559" w:type="dxa"/>
            <w:hideMark/>
          </w:tcPr>
          <w:p w14:paraId="53540D42" w14:textId="2EBFB1FD" w:rsidR="00C619BA" w:rsidRPr="008C56DB" w:rsidRDefault="007E0345" w:rsidP="00AA7553">
            <w:pPr>
              <w:spacing w:before="120" w:after="120"/>
              <w:jc w:val="center"/>
              <w:rPr>
                <w:rFonts w:ascii="Roboto" w:hAnsi="Roboto"/>
                <w:b/>
                <w:bCs/>
                <w:lang w:val="et-EE"/>
              </w:rPr>
            </w:pPr>
            <w:r>
              <w:rPr>
                <w:rFonts w:ascii="Roboto" w:hAnsi="Roboto"/>
                <w:b/>
                <w:bCs/>
                <w:lang w:val="et-EE"/>
              </w:rPr>
              <w:t>Uus t</w:t>
            </w:r>
            <w:r w:rsidR="00C619BA" w:rsidRPr="008C56DB">
              <w:rPr>
                <w:rFonts w:ascii="Roboto" w:hAnsi="Roboto"/>
                <w:b/>
                <w:bCs/>
                <w:lang w:val="et-EE"/>
              </w:rPr>
              <w:t>a</w:t>
            </w:r>
            <w:r w:rsidR="008F5F08">
              <w:rPr>
                <w:rFonts w:ascii="Roboto" w:hAnsi="Roboto"/>
                <w:b/>
                <w:bCs/>
                <w:lang w:val="et-EE"/>
              </w:rPr>
              <w:t>sumäär (EUR/tk)</w:t>
            </w:r>
          </w:p>
        </w:tc>
      </w:tr>
      <w:tr w:rsidR="00C619BA" w:rsidRPr="008C56DB" w14:paraId="16D77B43" w14:textId="77777777" w:rsidTr="00D434D0">
        <w:trPr>
          <w:trHeight w:val="250"/>
        </w:trPr>
        <w:tc>
          <w:tcPr>
            <w:tcW w:w="4531" w:type="dxa"/>
            <w:hideMark/>
          </w:tcPr>
          <w:p w14:paraId="04135390" w14:textId="77777777" w:rsidR="00C619BA" w:rsidRPr="008C56DB" w:rsidRDefault="00C619BA" w:rsidP="00AA7553">
            <w:pPr>
              <w:spacing w:before="120" w:after="120"/>
              <w:rPr>
                <w:rFonts w:ascii="Roboto" w:hAnsi="Roboto"/>
                <w:lang w:val="et-EE"/>
              </w:rPr>
            </w:pPr>
            <w:bookmarkStart w:id="3" w:name="_Hlk192167782"/>
            <w:r w:rsidRPr="008C56DB">
              <w:rPr>
                <w:rFonts w:ascii="Roboto" w:hAnsi="Roboto"/>
                <w:lang w:val="et-EE"/>
              </w:rPr>
              <w:t>Süle või tahvelarvuti</w:t>
            </w:r>
          </w:p>
        </w:tc>
        <w:tc>
          <w:tcPr>
            <w:tcW w:w="1500" w:type="dxa"/>
            <w:hideMark/>
          </w:tcPr>
          <w:p w14:paraId="7479650B" w14:textId="6EC0B9DA" w:rsidR="00C619BA" w:rsidRPr="008C56DB" w:rsidRDefault="00C619BA" w:rsidP="00AA7553">
            <w:pPr>
              <w:spacing w:before="120" w:after="120"/>
              <w:jc w:val="center"/>
              <w:rPr>
                <w:rFonts w:ascii="Roboto" w:hAnsi="Roboto"/>
                <w:lang w:val="et-EE"/>
              </w:rPr>
            </w:pPr>
            <w:r w:rsidRPr="008C56DB">
              <w:rPr>
                <w:rFonts w:ascii="Roboto" w:hAnsi="Roboto"/>
                <w:lang w:val="et-EE"/>
              </w:rPr>
              <w:t>3,50</w:t>
            </w:r>
          </w:p>
        </w:tc>
        <w:tc>
          <w:tcPr>
            <w:tcW w:w="1477" w:type="dxa"/>
            <w:hideMark/>
          </w:tcPr>
          <w:p w14:paraId="70265DDD" w14:textId="5DB9DFE8"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76</w:t>
            </w:r>
          </w:p>
        </w:tc>
        <w:tc>
          <w:tcPr>
            <w:tcW w:w="1559" w:type="dxa"/>
            <w:hideMark/>
          </w:tcPr>
          <w:p w14:paraId="0AEBE5B1" w14:textId="3ECFA46B" w:rsidR="00C619BA" w:rsidRPr="008C56DB" w:rsidRDefault="00A61C6D" w:rsidP="00AA7553">
            <w:pPr>
              <w:spacing w:before="120" w:after="120"/>
              <w:jc w:val="center"/>
              <w:rPr>
                <w:rFonts w:ascii="Roboto" w:hAnsi="Roboto"/>
                <w:lang w:val="et-EE"/>
              </w:rPr>
            </w:pPr>
            <w:r>
              <w:rPr>
                <w:rFonts w:ascii="Roboto" w:hAnsi="Roboto"/>
                <w:lang w:val="et-EE"/>
              </w:rPr>
              <w:t>6,16</w:t>
            </w:r>
          </w:p>
        </w:tc>
      </w:tr>
      <w:tr w:rsidR="00C619BA" w:rsidRPr="008C56DB" w14:paraId="075772A8" w14:textId="77777777" w:rsidTr="00D434D0">
        <w:trPr>
          <w:trHeight w:val="250"/>
        </w:trPr>
        <w:tc>
          <w:tcPr>
            <w:tcW w:w="4531" w:type="dxa"/>
            <w:hideMark/>
          </w:tcPr>
          <w:p w14:paraId="63A08983" w14:textId="77777777" w:rsidR="00C619BA" w:rsidRPr="008C56DB" w:rsidRDefault="00C619BA" w:rsidP="00AA7553">
            <w:pPr>
              <w:spacing w:before="120" w:after="120"/>
              <w:rPr>
                <w:rFonts w:ascii="Roboto" w:hAnsi="Roboto"/>
                <w:lang w:val="et-EE"/>
              </w:rPr>
            </w:pPr>
            <w:r w:rsidRPr="008C56DB">
              <w:rPr>
                <w:rFonts w:ascii="Roboto" w:hAnsi="Roboto"/>
                <w:lang w:val="et-EE"/>
              </w:rPr>
              <w:t>Lauaarvuti</w:t>
            </w:r>
          </w:p>
        </w:tc>
        <w:tc>
          <w:tcPr>
            <w:tcW w:w="1500" w:type="dxa"/>
            <w:hideMark/>
          </w:tcPr>
          <w:p w14:paraId="20C84E11" w14:textId="0363A431" w:rsidR="00C619BA" w:rsidRPr="008C56DB" w:rsidRDefault="00C619BA" w:rsidP="00AA7553">
            <w:pPr>
              <w:spacing w:before="120" w:after="120"/>
              <w:jc w:val="center"/>
              <w:rPr>
                <w:rFonts w:ascii="Roboto" w:hAnsi="Roboto"/>
                <w:lang w:val="et-EE"/>
              </w:rPr>
            </w:pPr>
            <w:r w:rsidRPr="008C56DB">
              <w:rPr>
                <w:rFonts w:ascii="Roboto" w:hAnsi="Roboto"/>
                <w:lang w:val="et-EE"/>
              </w:rPr>
              <w:t>3,50</w:t>
            </w:r>
          </w:p>
        </w:tc>
        <w:tc>
          <w:tcPr>
            <w:tcW w:w="1477" w:type="dxa"/>
            <w:hideMark/>
          </w:tcPr>
          <w:p w14:paraId="3F67B619" w14:textId="3EE36E3E"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76</w:t>
            </w:r>
          </w:p>
        </w:tc>
        <w:tc>
          <w:tcPr>
            <w:tcW w:w="1559" w:type="dxa"/>
            <w:hideMark/>
          </w:tcPr>
          <w:p w14:paraId="08C1A158" w14:textId="36092467" w:rsidR="00C619BA" w:rsidRPr="008C56DB" w:rsidRDefault="00A61C6D" w:rsidP="00AA7553">
            <w:pPr>
              <w:spacing w:before="120" w:after="120"/>
              <w:jc w:val="center"/>
              <w:rPr>
                <w:rFonts w:ascii="Roboto" w:hAnsi="Roboto"/>
                <w:lang w:val="et-EE"/>
              </w:rPr>
            </w:pPr>
            <w:r>
              <w:rPr>
                <w:rFonts w:ascii="Roboto" w:hAnsi="Roboto"/>
                <w:lang w:val="et-EE"/>
              </w:rPr>
              <w:t>6,16</w:t>
            </w:r>
          </w:p>
        </w:tc>
      </w:tr>
      <w:tr w:rsidR="00C619BA" w:rsidRPr="008C56DB" w14:paraId="0CA458AF" w14:textId="77777777" w:rsidTr="00D434D0">
        <w:trPr>
          <w:trHeight w:val="500"/>
        </w:trPr>
        <w:tc>
          <w:tcPr>
            <w:tcW w:w="4531" w:type="dxa"/>
            <w:hideMark/>
          </w:tcPr>
          <w:p w14:paraId="40D647A9" w14:textId="17AE3F2D" w:rsidR="00C619BA" w:rsidRPr="008C56DB" w:rsidRDefault="00C619BA" w:rsidP="00AA7553">
            <w:pPr>
              <w:spacing w:before="120" w:after="120"/>
              <w:rPr>
                <w:rFonts w:ascii="Roboto" w:hAnsi="Roboto"/>
                <w:lang w:val="et-EE"/>
              </w:rPr>
            </w:pPr>
            <w:r w:rsidRPr="008C56DB">
              <w:rPr>
                <w:rFonts w:ascii="Roboto" w:hAnsi="Roboto"/>
                <w:lang w:val="et-EE"/>
              </w:rPr>
              <w:t xml:space="preserve">Nutitelefon, MP3/MP4-mängijaga mobiiltelefon </w:t>
            </w:r>
          </w:p>
        </w:tc>
        <w:tc>
          <w:tcPr>
            <w:tcW w:w="1500" w:type="dxa"/>
            <w:hideMark/>
          </w:tcPr>
          <w:p w14:paraId="7787F3CF" w14:textId="7DB65677" w:rsidR="00C619BA" w:rsidRPr="008C56DB" w:rsidRDefault="00C619BA" w:rsidP="00AA7553">
            <w:pPr>
              <w:spacing w:before="120" w:after="120"/>
              <w:jc w:val="center"/>
              <w:rPr>
                <w:rFonts w:ascii="Roboto" w:hAnsi="Roboto"/>
                <w:lang w:val="et-EE"/>
              </w:rPr>
            </w:pPr>
            <w:r w:rsidRPr="008C56DB">
              <w:rPr>
                <w:rFonts w:ascii="Roboto" w:hAnsi="Roboto"/>
                <w:lang w:val="et-EE"/>
              </w:rPr>
              <w:t>3,50</w:t>
            </w:r>
          </w:p>
        </w:tc>
        <w:tc>
          <w:tcPr>
            <w:tcW w:w="1477" w:type="dxa"/>
            <w:hideMark/>
          </w:tcPr>
          <w:p w14:paraId="35A14F1A" w14:textId="17C66221"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54</w:t>
            </w:r>
          </w:p>
        </w:tc>
        <w:tc>
          <w:tcPr>
            <w:tcW w:w="1559" w:type="dxa"/>
            <w:hideMark/>
          </w:tcPr>
          <w:p w14:paraId="08645883" w14:textId="30AF563E" w:rsidR="00C619BA" w:rsidRPr="008C56DB" w:rsidRDefault="00A61C6D" w:rsidP="00AA7553">
            <w:pPr>
              <w:spacing w:before="120" w:after="120"/>
              <w:jc w:val="center"/>
              <w:rPr>
                <w:rFonts w:ascii="Roboto" w:hAnsi="Roboto"/>
                <w:lang w:val="et-EE"/>
              </w:rPr>
            </w:pPr>
            <w:r>
              <w:rPr>
                <w:rFonts w:ascii="Roboto" w:hAnsi="Roboto"/>
                <w:lang w:val="et-EE"/>
              </w:rPr>
              <w:t>5,39</w:t>
            </w:r>
          </w:p>
        </w:tc>
      </w:tr>
      <w:tr w:rsidR="00C619BA" w:rsidRPr="008C56DB" w14:paraId="42884C3E" w14:textId="77777777" w:rsidTr="00D434D0">
        <w:trPr>
          <w:trHeight w:val="250"/>
        </w:trPr>
        <w:tc>
          <w:tcPr>
            <w:tcW w:w="4531" w:type="dxa"/>
            <w:hideMark/>
          </w:tcPr>
          <w:p w14:paraId="17EAE2CE" w14:textId="314E113C" w:rsidR="00C619BA" w:rsidRPr="008C56DB" w:rsidRDefault="00C619BA" w:rsidP="00AA7553">
            <w:pPr>
              <w:spacing w:before="120" w:after="120"/>
              <w:rPr>
                <w:rFonts w:ascii="Roboto" w:hAnsi="Roboto"/>
                <w:lang w:val="et-EE"/>
              </w:rPr>
            </w:pPr>
            <w:r w:rsidRPr="008C56DB">
              <w:rPr>
                <w:rFonts w:ascii="Roboto" w:hAnsi="Roboto"/>
                <w:lang w:val="et-EE"/>
              </w:rPr>
              <w:t>Salvestusfunktsiooniga teler</w:t>
            </w:r>
            <w:r w:rsidR="00A41A6B">
              <w:rPr>
                <w:rFonts w:ascii="Roboto" w:hAnsi="Roboto"/>
                <w:lang w:val="et-EE"/>
              </w:rPr>
              <w:t xml:space="preserve"> </w:t>
            </w:r>
          </w:p>
        </w:tc>
        <w:tc>
          <w:tcPr>
            <w:tcW w:w="1500" w:type="dxa"/>
            <w:hideMark/>
          </w:tcPr>
          <w:p w14:paraId="290BB947" w14:textId="04122106" w:rsidR="00C619BA" w:rsidRPr="008C56DB" w:rsidRDefault="00C619BA" w:rsidP="00AA7553">
            <w:pPr>
              <w:spacing w:before="120" w:after="120"/>
              <w:jc w:val="center"/>
              <w:rPr>
                <w:rFonts w:ascii="Roboto" w:hAnsi="Roboto"/>
                <w:lang w:val="et-EE"/>
              </w:rPr>
            </w:pPr>
            <w:r w:rsidRPr="008C56DB">
              <w:rPr>
                <w:rFonts w:ascii="Roboto" w:hAnsi="Roboto"/>
                <w:lang w:val="et-EE"/>
              </w:rPr>
              <w:t>4,00</w:t>
            </w:r>
          </w:p>
        </w:tc>
        <w:tc>
          <w:tcPr>
            <w:tcW w:w="1477" w:type="dxa"/>
            <w:hideMark/>
          </w:tcPr>
          <w:p w14:paraId="41CF945C" w14:textId="518C6296"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76</w:t>
            </w:r>
          </w:p>
        </w:tc>
        <w:tc>
          <w:tcPr>
            <w:tcW w:w="1559" w:type="dxa"/>
            <w:hideMark/>
          </w:tcPr>
          <w:p w14:paraId="537B76C5" w14:textId="11AEFB12" w:rsidR="00C619BA" w:rsidRPr="008C56DB" w:rsidRDefault="00A61C6D" w:rsidP="00AA7553">
            <w:pPr>
              <w:spacing w:before="120" w:after="120"/>
              <w:jc w:val="center"/>
              <w:rPr>
                <w:rFonts w:ascii="Roboto" w:hAnsi="Roboto"/>
                <w:lang w:val="et-EE"/>
              </w:rPr>
            </w:pPr>
            <w:r>
              <w:rPr>
                <w:rFonts w:ascii="Roboto" w:hAnsi="Roboto"/>
                <w:lang w:val="et-EE"/>
              </w:rPr>
              <w:t>7,04</w:t>
            </w:r>
          </w:p>
        </w:tc>
      </w:tr>
      <w:tr w:rsidR="00C619BA" w:rsidRPr="008C56DB" w14:paraId="29CF660F" w14:textId="77777777" w:rsidTr="00D434D0">
        <w:trPr>
          <w:trHeight w:val="1250"/>
        </w:trPr>
        <w:tc>
          <w:tcPr>
            <w:tcW w:w="4531" w:type="dxa"/>
            <w:hideMark/>
          </w:tcPr>
          <w:p w14:paraId="01E1B6DA" w14:textId="77777777" w:rsidR="00C619BA" w:rsidRPr="008C56DB" w:rsidRDefault="00C619BA" w:rsidP="00AA7553">
            <w:pPr>
              <w:spacing w:before="120" w:after="120"/>
              <w:rPr>
                <w:rFonts w:ascii="Roboto" w:hAnsi="Roboto"/>
                <w:lang w:val="et-EE"/>
              </w:rPr>
            </w:pPr>
            <w:r w:rsidRPr="008C56DB">
              <w:rPr>
                <w:rFonts w:ascii="Roboto" w:hAnsi="Roboto"/>
                <w:lang w:val="et-EE"/>
              </w:rPr>
              <w:t xml:space="preserve">Optilisele andmekandjale salvestav heli- või videosalvestusseade, v.a arvutiga integreeritud seadmed </w:t>
            </w:r>
          </w:p>
        </w:tc>
        <w:tc>
          <w:tcPr>
            <w:tcW w:w="1500" w:type="dxa"/>
            <w:hideMark/>
          </w:tcPr>
          <w:p w14:paraId="4B3071E2" w14:textId="28095555" w:rsidR="00C619BA" w:rsidRPr="008C56DB" w:rsidRDefault="00C619BA" w:rsidP="00AA7553">
            <w:pPr>
              <w:spacing w:before="120" w:after="120"/>
              <w:jc w:val="center"/>
              <w:rPr>
                <w:rFonts w:ascii="Roboto" w:hAnsi="Roboto"/>
                <w:lang w:val="et-EE"/>
              </w:rPr>
            </w:pPr>
            <w:r w:rsidRPr="008C56DB">
              <w:rPr>
                <w:rFonts w:ascii="Roboto" w:hAnsi="Roboto"/>
                <w:lang w:val="et-EE"/>
              </w:rPr>
              <w:t>3,00</w:t>
            </w:r>
          </w:p>
        </w:tc>
        <w:tc>
          <w:tcPr>
            <w:tcW w:w="1477" w:type="dxa"/>
            <w:hideMark/>
          </w:tcPr>
          <w:p w14:paraId="1C8DB6C9" w14:textId="00E2AE92"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54</w:t>
            </w:r>
          </w:p>
        </w:tc>
        <w:tc>
          <w:tcPr>
            <w:tcW w:w="1559" w:type="dxa"/>
            <w:hideMark/>
          </w:tcPr>
          <w:p w14:paraId="03A9F2AC" w14:textId="134FC007" w:rsidR="00C619BA" w:rsidRPr="008C56DB" w:rsidRDefault="00C619BA" w:rsidP="00AA7553">
            <w:pPr>
              <w:spacing w:before="120" w:after="120"/>
              <w:jc w:val="center"/>
              <w:rPr>
                <w:rFonts w:ascii="Roboto" w:hAnsi="Roboto"/>
                <w:lang w:val="et-EE"/>
              </w:rPr>
            </w:pPr>
            <w:r w:rsidRPr="008C56DB">
              <w:rPr>
                <w:rFonts w:ascii="Roboto" w:hAnsi="Roboto"/>
                <w:lang w:val="et-EE"/>
              </w:rPr>
              <w:t>4,</w:t>
            </w:r>
            <w:r w:rsidR="00A61C6D">
              <w:rPr>
                <w:rFonts w:ascii="Roboto" w:hAnsi="Roboto"/>
                <w:lang w:val="et-EE"/>
              </w:rPr>
              <w:t>62</w:t>
            </w:r>
          </w:p>
        </w:tc>
      </w:tr>
      <w:tr w:rsidR="00C619BA" w:rsidRPr="008C56DB" w14:paraId="32277934" w14:textId="77777777" w:rsidTr="00D434D0">
        <w:trPr>
          <w:trHeight w:val="500"/>
        </w:trPr>
        <w:tc>
          <w:tcPr>
            <w:tcW w:w="4531" w:type="dxa"/>
            <w:hideMark/>
          </w:tcPr>
          <w:p w14:paraId="148B226C" w14:textId="77777777" w:rsidR="00C619BA" w:rsidRPr="008C56DB" w:rsidRDefault="00C619BA" w:rsidP="00AA7553">
            <w:pPr>
              <w:spacing w:before="120" w:after="120"/>
              <w:rPr>
                <w:rFonts w:ascii="Roboto" w:hAnsi="Roboto"/>
                <w:lang w:val="et-EE"/>
              </w:rPr>
            </w:pPr>
            <w:r w:rsidRPr="008C56DB">
              <w:rPr>
                <w:rFonts w:ascii="Roboto" w:hAnsi="Roboto"/>
                <w:lang w:val="et-EE"/>
              </w:rPr>
              <w:t>Sisemäluga MP3/MP4-mängija 3</w:t>
            </w:r>
          </w:p>
        </w:tc>
        <w:tc>
          <w:tcPr>
            <w:tcW w:w="1500" w:type="dxa"/>
            <w:hideMark/>
          </w:tcPr>
          <w:p w14:paraId="38B43BF6" w14:textId="7D064870" w:rsidR="00C619BA" w:rsidRPr="008C56DB" w:rsidRDefault="00C619BA" w:rsidP="00AA7553">
            <w:pPr>
              <w:spacing w:before="120" w:after="120"/>
              <w:jc w:val="center"/>
              <w:rPr>
                <w:rFonts w:ascii="Roboto" w:hAnsi="Roboto"/>
                <w:lang w:val="et-EE"/>
              </w:rPr>
            </w:pPr>
            <w:r w:rsidRPr="008C56DB">
              <w:rPr>
                <w:rFonts w:ascii="Roboto" w:hAnsi="Roboto"/>
                <w:lang w:val="et-EE"/>
              </w:rPr>
              <w:t>3,00</w:t>
            </w:r>
          </w:p>
        </w:tc>
        <w:tc>
          <w:tcPr>
            <w:tcW w:w="1477" w:type="dxa"/>
            <w:hideMark/>
          </w:tcPr>
          <w:p w14:paraId="756D2514" w14:textId="75868DBB"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54</w:t>
            </w:r>
          </w:p>
        </w:tc>
        <w:tc>
          <w:tcPr>
            <w:tcW w:w="1559" w:type="dxa"/>
            <w:hideMark/>
          </w:tcPr>
          <w:p w14:paraId="773472DD" w14:textId="5BBCB00D" w:rsidR="00C619BA" w:rsidRPr="008C56DB" w:rsidRDefault="00C619BA" w:rsidP="00AA7553">
            <w:pPr>
              <w:spacing w:before="120" w:after="120"/>
              <w:jc w:val="center"/>
              <w:rPr>
                <w:rFonts w:ascii="Roboto" w:hAnsi="Roboto"/>
                <w:lang w:val="et-EE"/>
              </w:rPr>
            </w:pPr>
            <w:r w:rsidRPr="008C56DB">
              <w:rPr>
                <w:rFonts w:ascii="Roboto" w:hAnsi="Roboto"/>
                <w:lang w:val="et-EE"/>
              </w:rPr>
              <w:t>4,</w:t>
            </w:r>
            <w:r w:rsidR="00A61C6D">
              <w:rPr>
                <w:rFonts w:ascii="Roboto" w:hAnsi="Roboto"/>
                <w:lang w:val="et-EE"/>
              </w:rPr>
              <w:t>62</w:t>
            </w:r>
          </w:p>
        </w:tc>
      </w:tr>
      <w:bookmarkEnd w:id="3"/>
      <w:tr w:rsidR="00C619BA" w:rsidRPr="008C56DB" w14:paraId="2B4AA32F" w14:textId="77777777" w:rsidTr="00D434D0">
        <w:trPr>
          <w:trHeight w:val="250"/>
        </w:trPr>
        <w:tc>
          <w:tcPr>
            <w:tcW w:w="4531" w:type="dxa"/>
            <w:hideMark/>
          </w:tcPr>
          <w:p w14:paraId="2F618F8A" w14:textId="77777777" w:rsidR="00C619BA" w:rsidRPr="008C56DB" w:rsidRDefault="00C619BA" w:rsidP="00AA7553">
            <w:pPr>
              <w:spacing w:before="120" w:after="120"/>
              <w:rPr>
                <w:rFonts w:ascii="Roboto" w:hAnsi="Roboto"/>
                <w:lang w:val="et-EE"/>
              </w:rPr>
            </w:pPr>
            <w:r w:rsidRPr="008C56DB">
              <w:rPr>
                <w:rFonts w:ascii="Roboto" w:hAnsi="Roboto"/>
                <w:lang w:val="et-EE"/>
              </w:rPr>
              <w:t xml:space="preserve">Väline kõvaketas </w:t>
            </w:r>
          </w:p>
        </w:tc>
        <w:tc>
          <w:tcPr>
            <w:tcW w:w="1500" w:type="dxa"/>
            <w:hideMark/>
          </w:tcPr>
          <w:p w14:paraId="4CCC7E31" w14:textId="6254B434" w:rsidR="00C619BA" w:rsidRPr="008C56DB" w:rsidRDefault="00C619BA" w:rsidP="00AA7553">
            <w:pPr>
              <w:spacing w:before="120" w:after="120"/>
              <w:jc w:val="center"/>
              <w:rPr>
                <w:rFonts w:ascii="Roboto" w:hAnsi="Roboto"/>
                <w:lang w:val="et-EE"/>
              </w:rPr>
            </w:pPr>
            <w:r w:rsidRPr="008C56DB">
              <w:rPr>
                <w:rFonts w:ascii="Roboto" w:hAnsi="Roboto"/>
                <w:lang w:val="et-EE"/>
              </w:rPr>
              <w:t>3,00</w:t>
            </w:r>
          </w:p>
        </w:tc>
        <w:tc>
          <w:tcPr>
            <w:tcW w:w="1477" w:type="dxa"/>
            <w:hideMark/>
          </w:tcPr>
          <w:p w14:paraId="5C120E91" w14:textId="14E9C275"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76</w:t>
            </w:r>
          </w:p>
        </w:tc>
        <w:tc>
          <w:tcPr>
            <w:tcW w:w="1559" w:type="dxa"/>
            <w:hideMark/>
          </w:tcPr>
          <w:p w14:paraId="3BC5B8AD" w14:textId="091193AE" w:rsidR="00C619BA" w:rsidRPr="008C56DB" w:rsidRDefault="00C619BA" w:rsidP="00AA7553">
            <w:pPr>
              <w:spacing w:before="120" w:after="120"/>
              <w:jc w:val="center"/>
              <w:rPr>
                <w:rFonts w:ascii="Roboto" w:hAnsi="Roboto"/>
                <w:lang w:val="et-EE"/>
              </w:rPr>
            </w:pPr>
            <w:r w:rsidRPr="008C56DB">
              <w:rPr>
                <w:rFonts w:ascii="Roboto" w:hAnsi="Roboto"/>
                <w:lang w:val="et-EE"/>
              </w:rPr>
              <w:t>4,</w:t>
            </w:r>
            <w:r w:rsidR="00CE5ADE">
              <w:rPr>
                <w:rFonts w:ascii="Roboto" w:hAnsi="Roboto"/>
                <w:lang w:val="et-EE"/>
              </w:rPr>
              <w:t>00</w:t>
            </w:r>
            <w:r w:rsidR="00AC5B01">
              <w:rPr>
                <w:rStyle w:val="FootnoteReference"/>
                <w:rFonts w:ascii="Roboto" w:hAnsi="Roboto"/>
                <w:lang w:val="et-EE"/>
              </w:rPr>
              <w:footnoteReference w:id="7"/>
            </w:r>
          </w:p>
        </w:tc>
      </w:tr>
      <w:tr w:rsidR="00C619BA" w:rsidRPr="008C56DB" w14:paraId="4191CC54" w14:textId="77777777" w:rsidTr="00D434D0">
        <w:trPr>
          <w:trHeight w:val="250"/>
        </w:trPr>
        <w:tc>
          <w:tcPr>
            <w:tcW w:w="4531" w:type="dxa"/>
            <w:hideMark/>
          </w:tcPr>
          <w:p w14:paraId="69630FD9" w14:textId="77777777" w:rsidR="00C619BA" w:rsidRPr="008C56DB" w:rsidRDefault="00C619BA" w:rsidP="00AA7553">
            <w:pPr>
              <w:spacing w:before="120" w:after="120"/>
              <w:rPr>
                <w:rFonts w:ascii="Roboto" w:hAnsi="Roboto"/>
                <w:lang w:val="et-EE"/>
              </w:rPr>
            </w:pPr>
            <w:r w:rsidRPr="008C56DB">
              <w:rPr>
                <w:rFonts w:ascii="Roboto" w:hAnsi="Roboto"/>
                <w:lang w:val="et-EE"/>
              </w:rPr>
              <w:t>USB-mälupulk</w:t>
            </w:r>
          </w:p>
        </w:tc>
        <w:tc>
          <w:tcPr>
            <w:tcW w:w="1500" w:type="dxa"/>
            <w:hideMark/>
          </w:tcPr>
          <w:p w14:paraId="1863E681" w14:textId="0B37C1AE" w:rsidR="00C619BA" w:rsidRPr="008C56DB" w:rsidRDefault="00C619BA" w:rsidP="00AA7553">
            <w:pPr>
              <w:spacing w:before="120" w:after="120"/>
              <w:jc w:val="center"/>
              <w:rPr>
                <w:rFonts w:ascii="Roboto" w:hAnsi="Roboto"/>
                <w:lang w:val="et-EE"/>
              </w:rPr>
            </w:pPr>
            <w:r w:rsidRPr="008C56DB">
              <w:rPr>
                <w:rFonts w:ascii="Roboto" w:hAnsi="Roboto"/>
                <w:lang w:val="et-EE"/>
              </w:rPr>
              <w:t>0,50</w:t>
            </w:r>
          </w:p>
        </w:tc>
        <w:tc>
          <w:tcPr>
            <w:tcW w:w="1477" w:type="dxa"/>
            <w:hideMark/>
          </w:tcPr>
          <w:p w14:paraId="4B8EA134" w14:textId="66D5B800"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54</w:t>
            </w:r>
          </w:p>
        </w:tc>
        <w:tc>
          <w:tcPr>
            <w:tcW w:w="1559" w:type="dxa"/>
            <w:hideMark/>
          </w:tcPr>
          <w:p w14:paraId="39CB2687" w14:textId="3000CC5D" w:rsidR="00C619BA" w:rsidRPr="008C56DB" w:rsidRDefault="00C619BA" w:rsidP="00AA7553">
            <w:pPr>
              <w:spacing w:before="120" w:after="120"/>
              <w:jc w:val="center"/>
              <w:rPr>
                <w:rFonts w:ascii="Roboto" w:hAnsi="Roboto"/>
                <w:lang w:val="et-EE"/>
              </w:rPr>
            </w:pPr>
            <w:r w:rsidRPr="008C56DB">
              <w:rPr>
                <w:rFonts w:ascii="Roboto" w:hAnsi="Roboto"/>
                <w:lang w:val="et-EE"/>
              </w:rPr>
              <w:t>0,</w:t>
            </w:r>
            <w:r w:rsidR="00A61C6D">
              <w:rPr>
                <w:rFonts w:ascii="Roboto" w:hAnsi="Roboto"/>
                <w:lang w:val="et-EE"/>
              </w:rPr>
              <w:t>77</w:t>
            </w:r>
          </w:p>
        </w:tc>
      </w:tr>
      <w:tr w:rsidR="00C619BA" w:rsidRPr="008C56DB" w14:paraId="2B684D65" w14:textId="77777777" w:rsidTr="00D434D0">
        <w:trPr>
          <w:trHeight w:val="250"/>
        </w:trPr>
        <w:tc>
          <w:tcPr>
            <w:tcW w:w="4531" w:type="dxa"/>
            <w:hideMark/>
          </w:tcPr>
          <w:p w14:paraId="115890B4" w14:textId="77777777" w:rsidR="00C619BA" w:rsidRPr="008C56DB" w:rsidRDefault="00C619BA" w:rsidP="00AA7553">
            <w:pPr>
              <w:spacing w:before="120" w:after="120"/>
              <w:rPr>
                <w:rFonts w:ascii="Roboto" w:hAnsi="Roboto"/>
                <w:lang w:val="et-EE"/>
              </w:rPr>
            </w:pPr>
            <w:r w:rsidRPr="008C56DB">
              <w:rPr>
                <w:rFonts w:ascii="Roboto" w:hAnsi="Roboto"/>
                <w:lang w:val="et-EE"/>
              </w:rPr>
              <w:t xml:space="preserve">Mälukaart </w:t>
            </w:r>
          </w:p>
        </w:tc>
        <w:tc>
          <w:tcPr>
            <w:tcW w:w="1500" w:type="dxa"/>
            <w:hideMark/>
          </w:tcPr>
          <w:p w14:paraId="0DB4093C" w14:textId="2F357C02" w:rsidR="00C619BA" w:rsidRPr="008C56DB" w:rsidRDefault="00C619BA" w:rsidP="00AA7553">
            <w:pPr>
              <w:spacing w:before="120" w:after="120"/>
              <w:jc w:val="center"/>
              <w:rPr>
                <w:rFonts w:ascii="Roboto" w:hAnsi="Roboto"/>
                <w:lang w:val="et-EE"/>
              </w:rPr>
            </w:pPr>
            <w:r w:rsidRPr="008C56DB">
              <w:rPr>
                <w:rFonts w:ascii="Roboto" w:hAnsi="Roboto"/>
                <w:lang w:val="et-EE"/>
              </w:rPr>
              <w:t>0,50</w:t>
            </w:r>
          </w:p>
        </w:tc>
        <w:tc>
          <w:tcPr>
            <w:tcW w:w="1477" w:type="dxa"/>
            <w:hideMark/>
          </w:tcPr>
          <w:p w14:paraId="4ED2ECFB" w14:textId="29ACE8FF"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54</w:t>
            </w:r>
          </w:p>
        </w:tc>
        <w:tc>
          <w:tcPr>
            <w:tcW w:w="1559" w:type="dxa"/>
            <w:hideMark/>
          </w:tcPr>
          <w:p w14:paraId="0CDA3D24" w14:textId="697356FA" w:rsidR="00C619BA" w:rsidRPr="008C56DB" w:rsidRDefault="00C619BA" w:rsidP="00AA7553">
            <w:pPr>
              <w:spacing w:before="120" w:after="120"/>
              <w:jc w:val="center"/>
              <w:rPr>
                <w:rFonts w:ascii="Roboto" w:hAnsi="Roboto"/>
                <w:lang w:val="et-EE"/>
              </w:rPr>
            </w:pPr>
            <w:r w:rsidRPr="008C56DB">
              <w:rPr>
                <w:rFonts w:ascii="Roboto" w:hAnsi="Roboto"/>
                <w:lang w:val="et-EE"/>
              </w:rPr>
              <w:t>0,7</w:t>
            </w:r>
            <w:r w:rsidR="00A61C6D">
              <w:rPr>
                <w:rFonts w:ascii="Roboto" w:hAnsi="Roboto"/>
                <w:lang w:val="et-EE"/>
              </w:rPr>
              <w:t>7</w:t>
            </w:r>
          </w:p>
        </w:tc>
      </w:tr>
      <w:tr w:rsidR="00C619BA" w:rsidRPr="008C56DB" w14:paraId="68A638AE" w14:textId="77777777" w:rsidTr="00D434D0">
        <w:trPr>
          <w:trHeight w:val="508"/>
        </w:trPr>
        <w:tc>
          <w:tcPr>
            <w:tcW w:w="4531" w:type="dxa"/>
            <w:hideMark/>
          </w:tcPr>
          <w:p w14:paraId="5B6DE1D3" w14:textId="77777777" w:rsidR="00C619BA" w:rsidRPr="008C56DB" w:rsidRDefault="00C619BA" w:rsidP="00AA7553">
            <w:pPr>
              <w:spacing w:before="120" w:after="120"/>
              <w:rPr>
                <w:rFonts w:ascii="Roboto" w:hAnsi="Roboto"/>
                <w:lang w:val="et-EE"/>
              </w:rPr>
            </w:pPr>
            <w:r w:rsidRPr="008C56DB">
              <w:rPr>
                <w:rFonts w:ascii="Roboto" w:hAnsi="Roboto"/>
                <w:lang w:val="et-EE"/>
              </w:rPr>
              <w:t>Optiline andmekandja – salvestuseta</w:t>
            </w:r>
          </w:p>
        </w:tc>
        <w:tc>
          <w:tcPr>
            <w:tcW w:w="1500" w:type="dxa"/>
            <w:hideMark/>
          </w:tcPr>
          <w:p w14:paraId="217D3618" w14:textId="74AD2F9F" w:rsidR="00C619BA" w:rsidRPr="008C56DB" w:rsidRDefault="00C619BA" w:rsidP="00AA7553">
            <w:pPr>
              <w:spacing w:before="120" w:after="120"/>
              <w:jc w:val="center"/>
              <w:rPr>
                <w:rFonts w:ascii="Roboto" w:hAnsi="Roboto"/>
                <w:lang w:val="et-EE"/>
              </w:rPr>
            </w:pPr>
            <w:r w:rsidRPr="008C56DB">
              <w:rPr>
                <w:rFonts w:ascii="Roboto" w:hAnsi="Roboto"/>
                <w:lang w:val="et-EE"/>
              </w:rPr>
              <w:t>0,03</w:t>
            </w:r>
          </w:p>
        </w:tc>
        <w:tc>
          <w:tcPr>
            <w:tcW w:w="1477" w:type="dxa"/>
            <w:hideMark/>
          </w:tcPr>
          <w:p w14:paraId="5B90F369" w14:textId="08DC9495" w:rsidR="00C619BA" w:rsidRPr="008C56DB" w:rsidRDefault="00C619BA" w:rsidP="00AA7553">
            <w:pPr>
              <w:spacing w:before="120" w:after="120"/>
              <w:jc w:val="center"/>
              <w:rPr>
                <w:rFonts w:ascii="Roboto" w:hAnsi="Roboto"/>
                <w:lang w:val="et-EE"/>
              </w:rPr>
            </w:pPr>
            <w:r w:rsidRPr="008C56DB">
              <w:rPr>
                <w:rFonts w:ascii="Roboto" w:hAnsi="Roboto"/>
                <w:lang w:val="et-EE"/>
              </w:rPr>
              <w:t>1,</w:t>
            </w:r>
            <w:r w:rsidR="00A61C6D">
              <w:rPr>
                <w:rFonts w:ascii="Roboto" w:hAnsi="Roboto"/>
                <w:lang w:val="et-EE"/>
              </w:rPr>
              <w:t>54</w:t>
            </w:r>
          </w:p>
        </w:tc>
        <w:tc>
          <w:tcPr>
            <w:tcW w:w="1559" w:type="dxa"/>
            <w:hideMark/>
          </w:tcPr>
          <w:p w14:paraId="62D6E1ED" w14:textId="113CD0DA" w:rsidR="00C619BA" w:rsidRPr="008C56DB" w:rsidRDefault="00C619BA" w:rsidP="00AA7553">
            <w:pPr>
              <w:spacing w:before="120" w:after="120"/>
              <w:jc w:val="center"/>
              <w:rPr>
                <w:rFonts w:ascii="Roboto" w:hAnsi="Roboto"/>
                <w:lang w:val="et-EE"/>
              </w:rPr>
            </w:pPr>
            <w:r w:rsidRPr="008C56DB">
              <w:rPr>
                <w:rFonts w:ascii="Roboto" w:hAnsi="Roboto"/>
                <w:lang w:val="et-EE"/>
              </w:rPr>
              <w:t>0,0</w:t>
            </w:r>
            <w:r w:rsidR="00A61C6D">
              <w:rPr>
                <w:rFonts w:ascii="Roboto" w:hAnsi="Roboto"/>
                <w:lang w:val="et-EE"/>
              </w:rPr>
              <w:t>5</w:t>
            </w:r>
          </w:p>
        </w:tc>
      </w:tr>
      <w:bookmarkEnd w:id="1"/>
    </w:tbl>
    <w:p w14:paraId="038728C9" w14:textId="77777777" w:rsidR="00C619BA" w:rsidRPr="008C56DB" w:rsidRDefault="00C619BA" w:rsidP="00942AA8">
      <w:pPr>
        <w:spacing w:before="240" w:after="0" w:line="240" w:lineRule="auto"/>
        <w:jc w:val="both"/>
        <w:rPr>
          <w:rFonts w:ascii="Roboto" w:hAnsi="Roboto"/>
          <w:lang w:val="et-EE"/>
        </w:rPr>
      </w:pPr>
    </w:p>
    <w:sectPr w:rsidR="00C619BA" w:rsidRPr="008C56DB" w:rsidSect="00126018">
      <w:headerReference w:type="default" r:id="rId8"/>
      <w:footerReference w:type="default" r:id="rId9"/>
      <w:pgSz w:w="11906" w:h="16838" w:code="9"/>
      <w:pgMar w:top="1440" w:right="1083" w:bottom="1440" w:left="10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9F32" w14:textId="77777777" w:rsidR="00E03D0D" w:rsidRDefault="00E03D0D" w:rsidP="00CC0ADF">
      <w:pPr>
        <w:spacing w:after="0" w:line="240" w:lineRule="auto"/>
      </w:pPr>
      <w:r>
        <w:separator/>
      </w:r>
    </w:p>
  </w:endnote>
  <w:endnote w:type="continuationSeparator" w:id="0">
    <w:p w14:paraId="467EF8CF" w14:textId="77777777" w:rsidR="00E03D0D" w:rsidRDefault="00E03D0D" w:rsidP="00CC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1EF1" w14:textId="77777777" w:rsidR="005C3785" w:rsidRDefault="005C3785">
    <w:pPr>
      <w:pStyle w:val="Footer"/>
    </w:pPr>
  </w:p>
  <w:p w14:paraId="077DAE1A" w14:textId="7A4A6C06" w:rsidR="00D76C4A" w:rsidRDefault="009C16B3">
    <w:pPr>
      <w:pStyle w:val="Footer"/>
      <w:rPr>
        <w:noProof/>
      </w:rPr>
    </w:pPr>
    <w:r>
      <w:rPr>
        <w:noProof/>
      </w:rPr>
      <mc:AlternateContent>
        <mc:Choice Requires="wps">
          <w:drawing>
            <wp:anchor distT="45720" distB="45720" distL="114300" distR="114300" simplePos="0" relativeHeight="251659264" behindDoc="0" locked="0" layoutInCell="1" allowOverlap="1" wp14:anchorId="0C36D14B" wp14:editId="5F521D69">
              <wp:simplePos x="0" y="0"/>
              <wp:positionH relativeFrom="margin">
                <wp:posOffset>3684270</wp:posOffset>
              </wp:positionH>
              <wp:positionV relativeFrom="paragraph">
                <wp:posOffset>104775</wp:posOffset>
              </wp:positionV>
              <wp:extent cx="1304925" cy="413385"/>
              <wp:effectExtent l="0" t="0" r="28575"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13385"/>
                      </a:xfrm>
                      <a:prstGeom prst="rect">
                        <a:avLst/>
                      </a:prstGeom>
                      <a:solidFill>
                        <a:srgbClr val="FFFFFF"/>
                      </a:solidFill>
                      <a:ln w="9525">
                        <a:solidFill>
                          <a:srgbClr val="000000"/>
                        </a:solidFill>
                        <a:miter lim="800000"/>
                        <a:headEnd/>
                        <a:tailEnd/>
                      </a:ln>
                    </wps:spPr>
                    <wps:txbx>
                      <w:txbxContent>
                        <w:p w14:paraId="1A6B9591" w14:textId="5F837B3E" w:rsidR="009C16B3" w:rsidRPr="00F2631D" w:rsidRDefault="009C16B3" w:rsidP="009C16B3">
                          <w:pPr>
                            <w:spacing w:after="0"/>
                            <w:jc w:val="center"/>
                            <w:rPr>
                              <w:rFonts w:ascii="Roboto" w:hAnsi="Roboto"/>
                              <w:sz w:val="18"/>
                              <w:szCs w:val="18"/>
                              <w:lang w:val="et-EE"/>
                            </w:rPr>
                          </w:pPr>
                          <w:r w:rsidRPr="00F2631D">
                            <w:rPr>
                              <w:rFonts w:ascii="Roboto" w:hAnsi="Roboto"/>
                              <w:sz w:val="18"/>
                              <w:szCs w:val="18"/>
                              <w:lang w:val="et-EE"/>
                            </w:rPr>
                            <w:t>Filmi Esmasalvestuse</w:t>
                          </w:r>
                        </w:p>
                        <w:p w14:paraId="110F8262" w14:textId="018256F7" w:rsidR="009C16B3" w:rsidRPr="00F2631D" w:rsidRDefault="009C16B3" w:rsidP="009C16B3">
                          <w:pPr>
                            <w:spacing w:after="0"/>
                            <w:jc w:val="center"/>
                            <w:rPr>
                              <w:rFonts w:ascii="Roboto" w:hAnsi="Roboto"/>
                              <w:sz w:val="18"/>
                              <w:szCs w:val="18"/>
                              <w:lang w:val="et-EE"/>
                            </w:rPr>
                          </w:pPr>
                          <w:r w:rsidRPr="00F2631D">
                            <w:rPr>
                              <w:rFonts w:ascii="Roboto" w:hAnsi="Roboto"/>
                              <w:sz w:val="18"/>
                              <w:szCs w:val="18"/>
                              <w:lang w:val="et-EE"/>
                            </w:rPr>
                            <w:t>Tootjate Ühing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6D14B" id="_x0000_t202" coordsize="21600,21600" o:spt="202" path="m,l,21600r21600,l21600,xe">
              <v:stroke joinstyle="miter"/>
              <v:path gradientshapeok="t" o:connecttype="rect"/>
            </v:shapetype>
            <v:shape id="Text Box 2" o:spid="_x0000_s1026" type="#_x0000_t202" style="position:absolute;margin-left:290.1pt;margin-top:8.25pt;width:102.75pt;height:3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">
              <v:textbox>
                <w:txbxContent>
                  <w:p w14:paraId="1A6B9591" w14:textId="5F837B3E" w:rsidR="009C16B3" w:rsidRPr="00F2631D" w:rsidRDefault="009C16B3" w:rsidP="009C16B3">
                    <w:pPr>
                      <w:spacing w:after="0"/>
                      <w:jc w:val="center"/>
                      <w:rPr>
                        <w:rFonts w:ascii="Roboto" w:hAnsi="Roboto"/>
                        <w:sz w:val="18"/>
                        <w:szCs w:val="18"/>
                        <w:lang w:val="et-EE"/>
                      </w:rPr>
                    </w:pPr>
                    <w:r w:rsidRPr="00F2631D">
                      <w:rPr>
                        <w:rFonts w:ascii="Roboto" w:hAnsi="Roboto"/>
                        <w:sz w:val="18"/>
                        <w:szCs w:val="18"/>
                        <w:lang w:val="et-EE"/>
                      </w:rPr>
                      <w:t>Filmi Esmasalvestuse</w:t>
                    </w:r>
                  </w:p>
                  <w:p w14:paraId="110F8262" w14:textId="018256F7" w:rsidR="009C16B3" w:rsidRPr="00F2631D" w:rsidRDefault="009C16B3" w:rsidP="009C16B3">
                    <w:pPr>
                      <w:spacing w:after="0"/>
                      <w:jc w:val="center"/>
                      <w:rPr>
                        <w:rFonts w:ascii="Roboto" w:hAnsi="Roboto"/>
                        <w:sz w:val="18"/>
                        <w:szCs w:val="18"/>
                        <w:lang w:val="et-EE"/>
                      </w:rPr>
                    </w:pPr>
                    <w:r w:rsidRPr="00F2631D">
                      <w:rPr>
                        <w:rFonts w:ascii="Roboto" w:hAnsi="Roboto"/>
                        <w:sz w:val="18"/>
                        <w:szCs w:val="18"/>
                        <w:lang w:val="et-EE"/>
                      </w:rPr>
                      <w:t>Tootjate Ühing</w:t>
                    </w:r>
                  </w:p>
                </w:txbxContent>
              </v:textbox>
              <w10:wrap anchorx="margin"/>
            </v:shape>
          </w:pict>
        </mc:Fallback>
      </mc:AlternateContent>
    </w:r>
    <w:r w:rsidR="00CC0ADF">
      <w:rPr>
        <w:noProof/>
      </w:rPr>
      <w:drawing>
        <wp:inline distT="0" distB="0" distL="0" distR="0" wp14:anchorId="2471AA26" wp14:editId="20C55047">
          <wp:extent cx="895350" cy="417684"/>
          <wp:effectExtent l="0" t="0" r="0" b="1905"/>
          <wp:docPr id="2050688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977" cy="430572"/>
                  </a:xfrm>
                  <a:prstGeom prst="rect">
                    <a:avLst/>
                  </a:prstGeom>
                  <a:noFill/>
                </pic:spPr>
              </pic:pic>
            </a:graphicData>
          </a:graphic>
        </wp:inline>
      </w:drawing>
    </w:r>
    <w:r w:rsidR="004A3F89">
      <w:t xml:space="preserve"> </w:t>
    </w:r>
    <w:r w:rsidR="00CC0ADF">
      <w:rPr>
        <w:noProof/>
      </w:rPr>
      <w:drawing>
        <wp:inline distT="0" distB="0" distL="0" distR="0" wp14:anchorId="149B62F7" wp14:editId="52A0876E">
          <wp:extent cx="576725" cy="523875"/>
          <wp:effectExtent l="0" t="0" r="0" b="0"/>
          <wp:docPr id="1608260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585" cy="524656"/>
                  </a:xfrm>
                  <a:prstGeom prst="rect">
                    <a:avLst/>
                  </a:prstGeom>
                  <a:noFill/>
                </pic:spPr>
              </pic:pic>
            </a:graphicData>
          </a:graphic>
        </wp:inline>
      </w:drawing>
    </w:r>
    <w:r w:rsidR="00216CAB">
      <w:t xml:space="preserve">   </w:t>
    </w:r>
    <w:r w:rsidR="004A3F89">
      <w:rPr>
        <w:noProof/>
      </w:rPr>
      <w:drawing>
        <wp:inline distT="0" distB="0" distL="0" distR="0" wp14:anchorId="48F3607B" wp14:editId="5E5D476D">
          <wp:extent cx="723900" cy="432179"/>
          <wp:effectExtent l="0" t="0" r="0" b="6350"/>
          <wp:docPr id="9145069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0529" cy="442107"/>
                  </a:xfrm>
                  <a:prstGeom prst="rect">
                    <a:avLst/>
                  </a:prstGeom>
                  <a:noFill/>
                </pic:spPr>
              </pic:pic>
            </a:graphicData>
          </a:graphic>
        </wp:inline>
      </w:drawing>
    </w:r>
    <w:r w:rsidR="00216CAB">
      <w:t xml:space="preserve">   </w:t>
    </w:r>
    <w:r w:rsidR="00691A1C" w:rsidRPr="00691A1C">
      <w:rPr>
        <w:noProof/>
      </w:rPr>
      <w:drawing>
        <wp:inline distT="0" distB="0" distL="0" distR="0" wp14:anchorId="2477E092" wp14:editId="3058C7B5">
          <wp:extent cx="1249677" cy="360680"/>
          <wp:effectExtent l="0" t="0" r="8255" b="1270"/>
          <wp:docPr id="202460577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05779" name="Picture 1" descr="A black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8830" cy="383525"/>
                  </a:xfrm>
                  <a:prstGeom prst="rect">
                    <a:avLst/>
                  </a:prstGeom>
                  <a:noFill/>
                  <a:ln>
                    <a:noFill/>
                  </a:ln>
                </pic:spPr>
              </pic:pic>
            </a:graphicData>
          </a:graphic>
        </wp:inline>
      </w:drawing>
    </w:r>
    <w:r w:rsidR="00216CAB">
      <w:rPr>
        <w:noProof/>
      </w:rPr>
      <w:t xml:space="preserve">                                              </w:t>
    </w:r>
    <w:r w:rsidR="005A77C1">
      <w:rPr>
        <w:noProof/>
      </w:rPr>
      <w:t xml:space="preserve">  </w:t>
    </w:r>
    <w:r w:rsidR="00216CAB">
      <w:rPr>
        <w:noProof/>
      </w:rPr>
      <w:t xml:space="preserve"> </w:t>
    </w:r>
    <w:r w:rsidR="00D76C4A">
      <w:rPr>
        <w:noProof/>
      </w:rPr>
      <w:drawing>
        <wp:inline distT="0" distB="0" distL="0" distR="0" wp14:anchorId="0F92404A" wp14:editId="55AC1B52">
          <wp:extent cx="1117836" cy="394970"/>
          <wp:effectExtent l="0" t="0" r="6350" b="5080"/>
          <wp:docPr id="3813370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300" cy="40149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0096" w14:textId="77777777" w:rsidR="00E03D0D" w:rsidRDefault="00E03D0D" w:rsidP="00CC0ADF">
      <w:pPr>
        <w:spacing w:after="0" w:line="240" w:lineRule="auto"/>
      </w:pPr>
      <w:bookmarkStart w:id="0" w:name="_Hlk165366330"/>
      <w:bookmarkEnd w:id="0"/>
      <w:r>
        <w:separator/>
      </w:r>
    </w:p>
  </w:footnote>
  <w:footnote w:type="continuationSeparator" w:id="0">
    <w:p w14:paraId="1D5BB027" w14:textId="77777777" w:rsidR="00E03D0D" w:rsidRDefault="00E03D0D" w:rsidP="00CC0ADF">
      <w:pPr>
        <w:spacing w:after="0" w:line="240" w:lineRule="auto"/>
      </w:pPr>
      <w:r>
        <w:continuationSeparator/>
      </w:r>
    </w:p>
  </w:footnote>
  <w:footnote w:id="1">
    <w:p w14:paraId="5C18D8A7" w14:textId="079921C1" w:rsidR="0032021A" w:rsidRPr="007C0E5C" w:rsidRDefault="0032021A" w:rsidP="007C0E5C">
      <w:pPr>
        <w:pStyle w:val="FootnoteText"/>
        <w:jc w:val="both"/>
        <w:rPr>
          <w:rFonts w:ascii="Roboto" w:hAnsi="Roboto"/>
          <w:sz w:val="16"/>
          <w:szCs w:val="16"/>
          <w:lang w:val="et-EE"/>
        </w:rPr>
      </w:pPr>
      <w:r w:rsidRPr="007C0E5C">
        <w:rPr>
          <w:rStyle w:val="FootnoteReference"/>
          <w:rFonts w:ascii="Roboto" w:hAnsi="Roboto"/>
          <w:sz w:val="16"/>
          <w:szCs w:val="16"/>
          <w:lang w:val="et-EE"/>
        </w:rPr>
        <w:footnoteRef/>
      </w:r>
      <w:r w:rsidRPr="007C0E5C">
        <w:rPr>
          <w:rFonts w:ascii="Roboto" w:hAnsi="Roboto"/>
          <w:sz w:val="16"/>
          <w:szCs w:val="16"/>
          <w:lang w:val="et-EE"/>
        </w:rPr>
        <w:t xml:space="preserve"> Vabariigi Valitsuse 17.01.2006 määrus nr 14 </w:t>
      </w:r>
      <w:r w:rsidR="00082010">
        <w:rPr>
          <w:rFonts w:ascii="Roboto" w:hAnsi="Roboto"/>
          <w:sz w:val="16"/>
          <w:szCs w:val="16"/>
          <w:lang w:val="et-EE"/>
        </w:rPr>
        <w:t>„</w:t>
      </w:r>
      <w:r w:rsidRPr="007C0E5C">
        <w:rPr>
          <w:rFonts w:ascii="Roboto" w:hAnsi="Roboto"/>
          <w:sz w:val="16"/>
          <w:szCs w:val="16"/>
          <w:lang w:val="et-EE"/>
        </w:rPr>
        <w:t>Audiovisuaalse teose ja teose helisalvestise isiklikeks vajadusteks kasutamise kompenseerimiseks tasu maksmise kord, salvestusseadmete ja -kandjate loetelu ja nendelt kogutava tasu määrad ning kultuuri- ja teadusprojektide finantseerimiseks toetuse taotlemise kord</w:t>
      </w:r>
      <w:r w:rsidR="00082010">
        <w:rPr>
          <w:rFonts w:ascii="Roboto" w:hAnsi="Roboto"/>
          <w:sz w:val="16"/>
          <w:szCs w:val="16"/>
          <w:lang w:val="et-EE"/>
        </w:rPr>
        <w:t>“</w:t>
      </w:r>
      <w:r w:rsidRPr="007C0E5C">
        <w:rPr>
          <w:rFonts w:ascii="Roboto" w:hAnsi="Roboto"/>
          <w:sz w:val="16"/>
          <w:szCs w:val="16"/>
          <w:lang w:val="et-EE"/>
        </w:rPr>
        <w:t xml:space="preserve">. </w:t>
      </w:r>
    </w:p>
  </w:footnote>
  <w:footnote w:id="2">
    <w:p w14:paraId="1265301A" w14:textId="1C0349B5" w:rsidR="00BE300F" w:rsidRPr="00342B09" w:rsidRDefault="00BE300F" w:rsidP="00342B09">
      <w:pPr>
        <w:pStyle w:val="FootnoteText"/>
        <w:jc w:val="both"/>
        <w:rPr>
          <w:sz w:val="16"/>
          <w:szCs w:val="16"/>
          <w:lang w:val="et-EE"/>
        </w:rPr>
      </w:pPr>
      <w:r w:rsidRPr="00342B09">
        <w:rPr>
          <w:rStyle w:val="FootnoteReference"/>
          <w:sz w:val="16"/>
          <w:szCs w:val="16"/>
        </w:rPr>
        <w:footnoteRef/>
      </w:r>
      <w:r w:rsidRPr="00342B09">
        <w:rPr>
          <w:sz w:val="16"/>
          <w:szCs w:val="16"/>
          <w:lang w:val="et-EE"/>
        </w:rPr>
        <w:t xml:space="preserve"> Statistikaamet. Tarbijahinnaindeks kasvas veebruaris 1,4% (parandatud 7.03.2025). – Kättesaadav lingilt: </w:t>
      </w:r>
      <w:hyperlink r:id="rId1" w:history="1">
        <w:r w:rsidRPr="00342B09">
          <w:rPr>
            <w:rStyle w:val="Hyperlink"/>
            <w:sz w:val="16"/>
            <w:szCs w:val="16"/>
            <w:lang w:val="et-EE"/>
          </w:rPr>
          <w:t>https://www.stat.ee/et/uudised/tarbijahinnaindeks-kasvas-veebruaris-14</w:t>
        </w:r>
      </w:hyperlink>
      <w:r w:rsidRPr="00342B09">
        <w:rPr>
          <w:sz w:val="16"/>
          <w:szCs w:val="16"/>
          <w:lang w:val="et-EE"/>
        </w:rPr>
        <w:t>.</w:t>
      </w:r>
    </w:p>
  </w:footnote>
  <w:footnote w:id="3">
    <w:p w14:paraId="711BE624" w14:textId="3BCE638B" w:rsidR="003D78D4" w:rsidRPr="00246303" w:rsidRDefault="003D78D4" w:rsidP="00342B09">
      <w:pPr>
        <w:pStyle w:val="FootnoteText"/>
        <w:jc w:val="both"/>
        <w:rPr>
          <w:rFonts w:ascii="Roboto" w:hAnsi="Roboto"/>
          <w:sz w:val="16"/>
          <w:szCs w:val="16"/>
          <w:lang w:val="et-EE"/>
        </w:rPr>
      </w:pPr>
      <w:r w:rsidRPr="00246303">
        <w:rPr>
          <w:rStyle w:val="FootnoteReference"/>
          <w:rFonts w:ascii="Roboto" w:hAnsi="Roboto"/>
          <w:sz w:val="16"/>
          <w:szCs w:val="16"/>
        </w:rPr>
        <w:footnoteRef/>
      </w:r>
      <w:r w:rsidRPr="00246303">
        <w:rPr>
          <w:rFonts w:ascii="Roboto" w:hAnsi="Roboto"/>
          <w:sz w:val="16"/>
          <w:szCs w:val="16"/>
          <w:lang w:val="et-EE"/>
        </w:rPr>
        <w:t xml:space="preserve"> </w:t>
      </w:r>
      <w:r w:rsidR="00B2091D" w:rsidRPr="00246303">
        <w:rPr>
          <w:rFonts w:ascii="Roboto" w:hAnsi="Roboto"/>
          <w:sz w:val="16"/>
          <w:szCs w:val="16"/>
          <w:lang w:val="et-EE"/>
        </w:rPr>
        <w:t xml:space="preserve">Overheid.nl. </w:t>
      </w:r>
      <w:r w:rsidR="00B2091D" w:rsidRPr="00246303">
        <w:rPr>
          <w:rFonts w:ascii="Roboto" w:hAnsi="Roboto"/>
          <w:sz w:val="16"/>
          <w:szCs w:val="16"/>
          <w:lang w:val="et-EE"/>
        </w:rPr>
        <w:t>Staatscourant van het Koninkrijk der Nederlanden. – Kättesaadav li</w:t>
      </w:r>
      <w:r w:rsidR="001222C6">
        <w:rPr>
          <w:rFonts w:ascii="Roboto" w:hAnsi="Roboto"/>
          <w:sz w:val="16"/>
          <w:szCs w:val="16"/>
          <w:lang w:val="et-EE"/>
        </w:rPr>
        <w:t>n</w:t>
      </w:r>
      <w:r w:rsidR="00B2091D" w:rsidRPr="00246303">
        <w:rPr>
          <w:rFonts w:ascii="Roboto" w:hAnsi="Roboto"/>
          <w:sz w:val="16"/>
          <w:szCs w:val="16"/>
          <w:lang w:val="et-EE"/>
        </w:rPr>
        <w:t xml:space="preserve">gilt: </w:t>
      </w:r>
      <w:hyperlink r:id="rId2" w:history="1">
        <w:r w:rsidR="001222C6" w:rsidRPr="00342B09">
          <w:rPr>
            <w:rStyle w:val="Hyperlink"/>
            <w:rFonts w:ascii="Roboto" w:hAnsi="Roboto"/>
            <w:sz w:val="16"/>
            <w:szCs w:val="16"/>
            <w:lang w:val="et-EE"/>
          </w:rPr>
          <w:t>https://zoek.officielebekendmakingen.nl/stcrt-2024-32277.html</w:t>
        </w:r>
      </w:hyperlink>
      <w:r w:rsidR="00B2091D">
        <w:rPr>
          <w:rFonts w:ascii="Roboto" w:hAnsi="Roboto"/>
          <w:sz w:val="16"/>
          <w:szCs w:val="16"/>
          <w:lang w:val="et-EE"/>
        </w:rPr>
        <w:t>.</w:t>
      </w:r>
    </w:p>
  </w:footnote>
  <w:footnote w:id="4">
    <w:p w14:paraId="5C94EB96" w14:textId="31AB875C" w:rsidR="000863FF" w:rsidRPr="001222C6" w:rsidRDefault="000863FF" w:rsidP="00246303">
      <w:pPr>
        <w:pStyle w:val="FootnoteText"/>
        <w:jc w:val="both"/>
        <w:rPr>
          <w:rFonts w:ascii="Roboto" w:hAnsi="Roboto"/>
          <w:sz w:val="16"/>
          <w:szCs w:val="16"/>
          <w:lang w:val="fi-FI"/>
        </w:rPr>
      </w:pPr>
      <w:r>
        <w:rPr>
          <w:rStyle w:val="FootnoteReference"/>
        </w:rPr>
        <w:footnoteRef/>
      </w:r>
      <w:r w:rsidRPr="00246303">
        <w:rPr>
          <w:lang w:val="fi-FI"/>
        </w:rPr>
        <w:t xml:space="preserve"> </w:t>
      </w:r>
      <w:r w:rsidRPr="001222C6">
        <w:rPr>
          <w:rFonts w:ascii="Roboto" w:hAnsi="Roboto"/>
          <w:sz w:val="16"/>
          <w:szCs w:val="16"/>
          <w:lang w:val="fi-FI"/>
        </w:rPr>
        <w:t xml:space="preserve">Harenko, K. Yksityisen kopioinnin hyvitysjärjestelmän uudistaminen. – </w:t>
      </w:r>
      <w:r w:rsidRPr="001222C6">
        <w:rPr>
          <w:rFonts w:ascii="Roboto" w:hAnsi="Roboto"/>
          <w:sz w:val="16"/>
          <w:szCs w:val="16"/>
          <w:lang w:val="et-EE"/>
        </w:rPr>
        <w:t>Kättesaadav lingilt:</w:t>
      </w:r>
      <w:r w:rsidR="001222C6" w:rsidRPr="001222C6">
        <w:rPr>
          <w:rFonts w:ascii="Roboto" w:hAnsi="Roboto"/>
          <w:sz w:val="16"/>
          <w:szCs w:val="16"/>
          <w:lang w:val="fi-FI"/>
        </w:rPr>
        <w:t xml:space="preserve"> </w:t>
      </w:r>
      <w:r w:rsidR="001222C6">
        <w:fldChar w:fldCharType="begin"/>
      </w:r>
      <w:r w:rsidR="001222C6" w:rsidRPr="00BF3438">
        <w:rPr>
          <w:lang w:val="et-EE"/>
        </w:rPr>
        <w:instrText>HYPERLINK "https://julkaisut.valtioneuvosto.fi/bitstream/handle/10024/166110/OKM_2025_6.pdf?sequence=1&amp;isAllowed=y"</w:instrText>
      </w:r>
      <w:r w:rsidR="001222C6">
        <w:fldChar w:fldCharType="separate"/>
      </w:r>
      <w:r w:rsidR="001222C6" w:rsidRPr="001222C6">
        <w:rPr>
          <w:rStyle w:val="Hyperlink"/>
          <w:rFonts w:ascii="Roboto" w:hAnsi="Roboto"/>
          <w:sz w:val="16"/>
          <w:szCs w:val="16"/>
          <w:lang w:val="fi-FI"/>
        </w:rPr>
        <w:t>https://julkaisut.valtioneuvosto.fi/bitstream/handle/10024/166110/OKM_2025_6.pdf?sequence=1&amp;isAllowed=y</w:t>
      </w:r>
      <w:r w:rsidR="001222C6">
        <w:fldChar w:fldCharType="end"/>
      </w:r>
      <w:r w:rsidR="001222C6" w:rsidRPr="001222C6">
        <w:rPr>
          <w:rFonts w:ascii="Roboto" w:hAnsi="Roboto"/>
          <w:sz w:val="16"/>
          <w:szCs w:val="16"/>
          <w:lang w:val="fi-FI"/>
        </w:rPr>
        <w:t xml:space="preserve">, </w:t>
      </w:r>
      <w:r w:rsidR="00A74E7A" w:rsidRPr="001222C6">
        <w:rPr>
          <w:rFonts w:ascii="Roboto" w:hAnsi="Roboto"/>
          <w:sz w:val="16"/>
          <w:szCs w:val="16"/>
          <w:lang w:val="fi-FI"/>
        </w:rPr>
        <w:t xml:space="preserve">lk 108. </w:t>
      </w:r>
      <w:r w:rsidRPr="001222C6">
        <w:rPr>
          <w:rFonts w:ascii="Roboto" w:hAnsi="Roboto"/>
          <w:sz w:val="16"/>
          <w:szCs w:val="16"/>
          <w:lang w:val="fi-FI"/>
        </w:rPr>
        <w:t xml:space="preserve"> </w:t>
      </w:r>
    </w:p>
  </w:footnote>
  <w:footnote w:id="5">
    <w:p w14:paraId="1DF12D16" w14:textId="77777777" w:rsidR="00B56D08" w:rsidRPr="004E1EC6" w:rsidRDefault="00B56D08" w:rsidP="00B56D08">
      <w:pPr>
        <w:pStyle w:val="FootnoteText"/>
        <w:jc w:val="both"/>
        <w:rPr>
          <w:rFonts w:ascii="Roboto" w:hAnsi="Roboto"/>
          <w:sz w:val="16"/>
          <w:szCs w:val="16"/>
          <w:lang w:val="et-EE"/>
        </w:rPr>
      </w:pPr>
      <w:r w:rsidRPr="004E1EC6">
        <w:rPr>
          <w:rStyle w:val="FootnoteReference"/>
          <w:rFonts w:ascii="Roboto" w:hAnsi="Roboto"/>
          <w:sz w:val="16"/>
          <w:szCs w:val="16"/>
        </w:rPr>
        <w:footnoteRef/>
      </w:r>
      <w:r w:rsidRPr="002C0703">
        <w:rPr>
          <w:rFonts w:ascii="Roboto" w:hAnsi="Roboto"/>
          <w:sz w:val="16"/>
          <w:szCs w:val="16"/>
          <w:lang w:val="fi-FI"/>
        </w:rPr>
        <w:t xml:space="preserve"> Harenko, </w:t>
      </w:r>
      <w:r w:rsidRPr="002C0703">
        <w:rPr>
          <w:rFonts w:ascii="Roboto" w:hAnsi="Roboto"/>
          <w:sz w:val="16"/>
          <w:szCs w:val="16"/>
          <w:lang w:val="fi-FI"/>
        </w:rPr>
        <w:t xml:space="preserve">K. </w:t>
      </w:r>
      <w:r w:rsidRPr="004E1EC6">
        <w:rPr>
          <w:rFonts w:ascii="Roboto" w:hAnsi="Roboto"/>
          <w:sz w:val="16"/>
          <w:szCs w:val="16"/>
          <w:lang w:val="fi-FI"/>
        </w:rPr>
        <w:t>Yksityisen kopioinnin hyvitysjärjestelmän uudistaminen.</w:t>
      </w:r>
      <w:r w:rsidRPr="002C0703">
        <w:rPr>
          <w:rFonts w:ascii="Roboto" w:hAnsi="Roboto"/>
          <w:sz w:val="16"/>
          <w:szCs w:val="16"/>
          <w:lang w:val="fi-FI"/>
        </w:rPr>
        <w:t xml:space="preserve"> – </w:t>
      </w:r>
      <w:r w:rsidRPr="004E1EC6">
        <w:rPr>
          <w:rFonts w:ascii="Roboto" w:hAnsi="Roboto"/>
          <w:sz w:val="16"/>
          <w:szCs w:val="16"/>
          <w:lang w:val="et-EE"/>
        </w:rPr>
        <w:t>Kättesaadav lingilt:</w:t>
      </w:r>
      <w:r w:rsidRPr="002C0703">
        <w:rPr>
          <w:rFonts w:ascii="Roboto" w:hAnsi="Roboto"/>
          <w:sz w:val="16"/>
          <w:szCs w:val="16"/>
          <w:lang w:val="fi-FI"/>
        </w:rPr>
        <w:t xml:space="preserve"> </w:t>
      </w:r>
      <w:r>
        <w:fldChar w:fldCharType="begin"/>
      </w:r>
      <w:r w:rsidRPr="00BF3438">
        <w:rPr>
          <w:lang w:val="fi-FI"/>
        </w:rPr>
        <w:instrText>HYPERLINK "https://julkaisut.valtioneuvosto.fi/bitstream/handle/10024/166110/OKM_2025_6.pdf?sequence=1&amp;isAllowed=y"</w:instrText>
      </w:r>
      <w:r>
        <w:fldChar w:fldCharType="separate"/>
      </w:r>
      <w:r w:rsidRPr="002C0703">
        <w:rPr>
          <w:rStyle w:val="Hyperlink"/>
          <w:rFonts w:ascii="Roboto" w:hAnsi="Roboto"/>
          <w:sz w:val="16"/>
          <w:szCs w:val="16"/>
          <w:lang w:val="fi-FI"/>
        </w:rPr>
        <w:t>https://julkaisut.valtioneuvosto.fi/bitstream/handle/10024/166110/OKM_2025_6.pdf?sequence=1&amp;isAllowed=y</w:t>
      </w:r>
      <w:r>
        <w:fldChar w:fldCharType="end"/>
      </w:r>
      <w:r w:rsidRPr="002C0703">
        <w:rPr>
          <w:rFonts w:ascii="Roboto" w:hAnsi="Roboto"/>
          <w:sz w:val="16"/>
          <w:szCs w:val="16"/>
          <w:lang w:val="fi-FI"/>
        </w:rPr>
        <w:t>.</w:t>
      </w:r>
    </w:p>
  </w:footnote>
  <w:footnote w:id="6">
    <w:p w14:paraId="1EC3D3EA" w14:textId="201AF972" w:rsidR="00850F40" w:rsidRPr="000648E7" w:rsidRDefault="00850F40" w:rsidP="00246303">
      <w:pPr>
        <w:pStyle w:val="FootnoteText"/>
        <w:jc w:val="both"/>
        <w:rPr>
          <w:rFonts w:ascii="Roboto" w:hAnsi="Roboto"/>
          <w:sz w:val="16"/>
          <w:szCs w:val="16"/>
          <w:lang w:val="et-EE"/>
        </w:rPr>
      </w:pPr>
      <w:r w:rsidRPr="000648E7">
        <w:rPr>
          <w:rStyle w:val="FootnoteReference"/>
          <w:rFonts w:ascii="Roboto" w:hAnsi="Roboto"/>
          <w:sz w:val="16"/>
          <w:szCs w:val="16"/>
        </w:rPr>
        <w:footnoteRef/>
      </w:r>
      <w:r w:rsidRPr="000648E7">
        <w:rPr>
          <w:rFonts w:ascii="Roboto" w:hAnsi="Roboto"/>
          <w:sz w:val="16"/>
          <w:szCs w:val="16"/>
          <w:lang w:val="et-EE"/>
        </w:rPr>
        <w:t xml:space="preserve"> Uued tasumäärad võiksid hakata kehtima alates 2025. a III kvartalist jätmaks </w:t>
      </w:r>
      <w:r w:rsidR="003B21AA" w:rsidRPr="000648E7">
        <w:rPr>
          <w:rFonts w:ascii="Roboto" w:hAnsi="Roboto"/>
          <w:sz w:val="16"/>
          <w:szCs w:val="16"/>
          <w:lang w:val="et-EE"/>
        </w:rPr>
        <w:t>turu</w:t>
      </w:r>
      <w:r w:rsidRPr="000648E7">
        <w:rPr>
          <w:rFonts w:ascii="Roboto" w:hAnsi="Roboto"/>
          <w:sz w:val="16"/>
          <w:szCs w:val="16"/>
          <w:lang w:val="et-EE"/>
        </w:rPr>
        <w:t xml:space="preserve">osalistele piisav kohanemisaeg. Samas õiguste omajate õigustatud ootusi ja huve ning erakopeerimise tasu süsteemi eesmärki silmas pidades oleks pidanud uued kõrgemad tasumäärad kehtima juba vähemalt alates 2025. a algusest. </w:t>
      </w:r>
    </w:p>
  </w:footnote>
  <w:footnote w:id="7">
    <w:p w14:paraId="5E3CB460" w14:textId="7C8B33F9" w:rsidR="00AC5B01" w:rsidRPr="00AC5B01" w:rsidRDefault="00AC5B01">
      <w:pPr>
        <w:pStyle w:val="FootnoteText"/>
        <w:rPr>
          <w:lang w:val="et-EE"/>
        </w:rPr>
      </w:pPr>
      <w:r w:rsidRPr="0058198B">
        <w:rPr>
          <w:rStyle w:val="FootnoteReference"/>
          <w:rFonts w:ascii="Roboto" w:hAnsi="Roboto"/>
          <w:sz w:val="16"/>
          <w:szCs w:val="16"/>
        </w:rPr>
        <w:footnoteRef/>
      </w:r>
      <w:r w:rsidRPr="002C0703">
        <w:rPr>
          <w:rFonts w:ascii="Roboto" w:hAnsi="Roboto"/>
          <w:sz w:val="16"/>
          <w:szCs w:val="16"/>
          <w:lang w:val="fi-FI"/>
        </w:rPr>
        <w:t xml:space="preserve"> </w:t>
      </w:r>
      <w:r w:rsidRPr="0058198B">
        <w:rPr>
          <w:rFonts w:ascii="Roboto" w:hAnsi="Roboto"/>
          <w:sz w:val="16"/>
          <w:szCs w:val="16"/>
          <w:lang w:val="et-EE"/>
        </w:rPr>
        <w:t xml:space="preserve">Salvestuskandjatelt kogutava tasu määr on maksimaalselt </w:t>
      </w:r>
      <w:r w:rsidRPr="0058198B">
        <w:rPr>
          <w:rFonts w:ascii="Roboto" w:hAnsi="Roboto"/>
          <w:sz w:val="16"/>
          <w:szCs w:val="16"/>
          <w:lang w:val="et-EE"/>
        </w:rPr>
        <w:t>4 eurot (AutÕS § 27 lg 7</w:t>
      </w:r>
      <w:r w:rsidRPr="0058198B">
        <w:rPr>
          <w:rFonts w:ascii="Roboto" w:hAnsi="Roboto"/>
          <w:sz w:val="16"/>
          <w:szCs w:val="16"/>
          <w:vertAlign w:val="superscript"/>
          <w:lang w:val="et-EE"/>
        </w:rPr>
        <w:t>1</w:t>
      </w:r>
      <w:r w:rsidRPr="0058198B">
        <w:rPr>
          <w:rFonts w:ascii="Roboto" w:hAnsi="Roboto"/>
          <w:sz w:val="16"/>
          <w:szCs w:val="16"/>
          <w:lang w:val="et-EE"/>
        </w:rPr>
        <w:t xml:space="preserve">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3DD5" w14:textId="2A15B582" w:rsidR="00D22E63" w:rsidRDefault="00D22E63" w:rsidP="00D22E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DE2"/>
    <w:multiLevelType w:val="hybridMultilevel"/>
    <w:tmpl w:val="410CD9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7A1E99"/>
    <w:multiLevelType w:val="hybridMultilevel"/>
    <w:tmpl w:val="F716BD54"/>
    <w:lvl w:ilvl="0" w:tplc="B4080E02">
      <w:start w:val="1"/>
      <w:numFmt w:val="decimal"/>
      <w:lvlText w:val="%1."/>
      <w:lvlJc w:val="left"/>
      <w:pPr>
        <w:ind w:left="1020" w:hanging="360"/>
      </w:pPr>
    </w:lvl>
    <w:lvl w:ilvl="1" w:tplc="A62E9B2A">
      <w:start w:val="1"/>
      <w:numFmt w:val="decimal"/>
      <w:lvlText w:val="%2."/>
      <w:lvlJc w:val="left"/>
      <w:pPr>
        <w:ind w:left="1020" w:hanging="360"/>
      </w:pPr>
    </w:lvl>
    <w:lvl w:ilvl="2" w:tplc="43C06DE0">
      <w:start w:val="1"/>
      <w:numFmt w:val="decimal"/>
      <w:lvlText w:val="%3."/>
      <w:lvlJc w:val="left"/>
      <w:pPr>
        <w:ind w:left="1020" w:hanging="360"/>
      </w:pPr>
    </w:lvl>
    <w:lvl w:ilvl="3" w:tplc="8AFC46E6">
      <w:start w:val="1"/>
      <w:numFmt w:val="decimal"/>
      <w:lvlText w:val="%4."/>
      <w:lvlJc w:val="left"/>
      <w:pPr>
        <w:ind w:left="1020" w:hanging="360"/>
      </w:pPr>
    </w:lvl>
    <w:lvl w:ilvl="4" w:tplc="5524CF62">
      <w:start w:val="1"/>
      <w:numFmt w:val="decimal"/>
      <w:lvlText w:val="%5."/>
      <w:lvlJc w:val="left"/>
      <w:pPr>
        <w:ind w:left="1020" w:hanging="360"/>
      </w:pPr>
    </w:lvl>
    <w:lvl w:ilvl="5" w:tplc="5B426D64">
      <w:start w:val="1"/>
      <w:numFmt w:val="decimal"/>
      <w:lvlText w:val="%6."/>
      <w:lvlJc w:val="left"/>
      <w:pPr>
        <w:ind w:left="1020" w:hanging="360"/>
      </w:pPr>
    </w:lvl>
    <w:lvl w:ilvl="6" w:tplc="1DAA883E">
      <w:start w:val="1"/>
      <w:numFmt w:val="decimal"/>
      <w:lvlText w:val="%7."/>
      <w:lvlJc w:val="left"/>
      <w:pPr>
        <w:ind w:left="1020" w:hanging="360"/>
      </w:pPr>
    </w:lvl>
    <w:lvl w:ilvl="7" w:tplc="5BB83C78">
      <w:start w:val="1"/>
      <w:numFmt w:val="decimal"/>
      <w:lvlText w:val="%8."/>
      <w:lvlJc w:val="left"/>
      <w:pPr>
        <w:ind w:left="1020" w:hanging="360"/>
      </w:pPr>
    </w:lvl>
    <w:lvl w:ilvl="8" w:tplc="0FFEEEA6">
      <w:start w:val="1"/>
      <w:numFmt w:val="decimal"/>
      <w:lvlText w:val="%9."/>
      <w:lvlJc w:val="left"/>
      <w:pPr>
        <w:ind w:left="1020" w:hanging="360"/>
      </w:pPr>
    </w:lvl>
  </w:abstractNum>
  <w:abstractNum w:abstractNumId="2" w15:restartNumberingAfterBreak="0">
    <w:nsid w:val="57395E9A"/>
    <w:multiLevelType w:val="hybridMultilevel"/>
    <w:tmpl w:val="128034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A6558E1"/>
    <w:multiLevelType w:val="hybridMultilevel"/>
    <w:tmpl w:val="EDAC97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A697359"/>
    <w:multiLevelType w:val="hybridMultilevel"/>
    <w:tmpl w:val="EDE4EB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105762558">
    <w:abstractNumId w:val="0"/>
  </w:num>
  <w:num w:numId="2" w16cid:durableId="785002648">
    <w:abstractNumId w:val="3"/>
  </w:num>
  <w:num w:numId="3" w16cid:durableId="723918005">
    <w:abstractNumId w:val="4"/>
  </w:num>
  <w:num w:numId="4" w16cid:durableId="1907110019">
    <w:abstractNumId w:val="1"/>
  </w:num>
  <w:num w:numId="5" w16cid:durableId="20880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019D6"/>
    <w:rsid w:val="00002C75"/>
    <w:rsid w:val="000056FA"/>
    <w:rsid w:val="000171CE"/>
    <w:rsid w:val="00025289"/>
    <w:rsid w:val="00032111"/>
    <w:rsid w:val="00035E84"/>
    <w:rsid w:val="00044A5B"/>
    <w:rsid w:val="00055042"/>
    <w:rsid w:val="000579A7"/>
    <w:rsid w:val="000648E7"/>
    <w:rsid w:val="00066C64"/>
    <w:rsid w:val="00076542"/>
    <w:rsid w:val="00082010"/>
    <w:rsid w:val="000863FF"/>
    <w:rsid w:val="00090CA1"/>
    <w:rsid w:val="000A3540"/>
    <w:rsid w:val="000B21D9"/>
    <w:rsid w:val="000D7684"/>
    <w:rsid w:val="000D7DA4"/>
    <w:rsid w:val="000E662E"/>
    <w:rsid w:val="000E6F23"/>
    <w:rsid w:val="000E7B4A"/>
    <w:rsid w:val="000F007C"/>
    <w:rsid w:val="000F3BA1"/>
    <w:rsid w:val="000F3C74"/>
    <w:rsid w:val="001030CC"/>
    <w:rsid w:val="00114592"/>
    <w:rsid w:val="001222C6"/>
    <w:rsid w:val="00122930"/>
    <w:rsid w:val="00126018"/>
    <w:rsid w:val="0016134E"/>
    <w:rsid w:val="001626D6"/>
    <w:rsid w:val="00183DA2"/>
    <w:rsid w:val="0018792D"/>
    <w:rsid w:val="00192C8A"/>
    <w:rsid w:val="0019665B"/>
    <w:rsid w:val="001B447B"/>
    <w:rsid w:val="001E46B5"/>
    <w:rsid w:val="001E5373"/>
    <w:rsid w:val="001E5713"/>
    <w:rsid w:val="00216CAB"/>
    <w:rsid w:val="00225159"/>
    <w:rsid w:val="00246303"/>
    <w:rsid w:val="0025364C"/>
    <w:rsid w:val="00266F32"/>
    <w:rsid w:val="00267B8B"/>
    <w:rsid w:val="00271117"/>
    <w:rsid w:val="00271234"/>
    <w:rsid w:val="00293CF4"/>
    <w:rsid w:val="002A37E4"/>
    <w:rsid w:val="002B6457"/>
    <w:rsid w:val="002C0703"/>
    <w:rsid w:val="002C7DFB"/>
    <w:rsid w:val="002E48E6"/>
    <w:rsid w:val="002E601F"/>
    <w:rsid w:val="00300552"/>
    <w:rsid w:val="003062BA"/>
    <w:rsid w:val="00310A4A"/>
    <w:rsid w:val="00316D39"/>
    <w:rsid w:val="0032021A"/>
    <w:rsid w:val="00322A54"/>
    <w:rsid w:val="003240DF"/>
    <w:rsid w:val="00342B09"/>
    <w:rsid w:val="00350416"/>
    <w:rsid w:val="00361B7E"/>
    <w:rsid w:val="00385399"/>
    <w:rsid w:val="003B21AA"/>
    <w:rsid w:val="003B5208"/>
    <w:rsid w:val="003C035C"/>
    <w:rsid w:val="003D78D4"/>
    <w:rsid w:val="003E0E42"/>
    <w:rsid w:val="003E3C7F"/>
    <w:rsid w:val="0040533A"/>
    <w:rsid w:val="0041542B"/>
    <w:rsid w:val="00415B2D"/>
    <w:rsid w:val="00420D9A"/>
    <w:rsid w:val="00431655"/>
    <w:rsid w:val="004334F9"/>
    <w:rsid w:val="00434C44"/>
    <w:rsid w:val="00456FAD"/>
    <w:rsid w:val="00466369"/>
    <w:rsid w:val="00467DBC"/>
    <w:rsid w:val="004711E0"/>
    <w:rsid w:val="004745CD"/>
    <w:rsid w:val="00476EB2"/>
    <w:rsid w:val="0047732A"/>
    <w:rsid w:val="004775D6"/>
    <w:rsid w:val="00481D25"/>
    <w:rsid w:val="00484447"/>
    <w:rsid w:val="0048645E"/>
    <w:rsid w:val="004A3F89"/>
    <w:rsid w:val="004A672B"/>
    <w:rsid w:val="004C088B"/>
    <w:rsid w:val="004E1EC6"/>
    <w:rsid w:val="004E3744"/>
    <w:rsid w:val="004F4CB4"/>
    <w:rsid w:val="005053FD"/>
    <w:rsid w:val="00513938"/>
    <w:rsid w:val="00515CB2"/>
    <w:rsid w:val="00562433"/>
    <w:rsid w:val="005649AB"/>
    <w:rsid w:val="005677D7"/>
    <w:rsid w:val="005755A1"/>
    <w:rsid w:val="005806E0"/>
    <w:rsid w:val="005809D2"/>
    <w:rsid w:val="0058198B"/>
    <w:rsid w:val="00595265"/>
    <w:rsid w:val="005A0C8F"/>
    <w:rsid w:val="005A152C"/>
    <w:rsid w:val="005A54A6"/>
    <w:rsid w:val="005A77C1"/>
    <w:rsid w:val="005B4532"/>
    <w:rsid w:val="005B5690"/>
    <w:rsid w:val="005C3785"/>
    <w:rsid w:val="005D1390"/>
    <w:rsid w:val="005D1AF0"/>
    <w:rsid w:val="005F28AC"/>
    <w:rsid w:val="00606D4D"/>
    <w:rsid w:val="00614BAB"/>
    <w:rsid w:val="00614C9C"/>
    <w:rsid w:val="006372AB"/>
    <w:rsid w:val="00641AB7"/>
    <w:rsid w:val="00651D93"/>
    <w:rsid w:val="00652DC5"/>
    <w:rsid w:val="0065521F"/>
    <w:rsid w:val="00656400"/>
    <w:rsid w:val="00657FA9"/>
    <w:rsid w:val="00691A1C"/>
    <w:rsid w:val="006A082B"/>
    <w:rsid w:val="006A4A52"/>
    <w:rsid w:val="006B16F5"/>
    <w:rsid w:val="006E20FA"/>
    <w:rsid w:val="006E2EF3"/>
    <w:rsid w:val="006E3836"/>
    <w:rsid w:val="006E3DF4"/>
    <w:rsid w:val="006F23F7"/>
    <w:rsid w:val="007063E8"/>
    <w:rsid w:val="00710509"/>
    <w:rsid w:val="0071343C"/>
    <w:rsid w:val="00725619"/>
    <w:rsid w:val="007409B3"/>
    <w:rsid w:val="00750909"/>
    <w:rsid w:val="00754665"/>
    <w:rsid w:val="0075775D"/>
    <w:rsid w:val="00766FC4"/>
    <w:rsid w:val="00771253"/>
    <w:rsid w:val="007769C8"/>
    <w:rsid w:val="00785DC7"/>
    <w:rsid w:val="0079582C"/>
    <w:rsid w:val="00797751"/>
    <w:rsid w:val="00797ACE"/>
    <w:rsid w:val="007A0410"/>
    <w:rsid w:val="007A1104"/>
    <w:rsid w:val="007A3BD3"/>
    <w:rsid w:val="007C0E5C"/>
    <w:rsid w:val="007C487A"/>
    <w:rsid w:val="007D0AE0"/>
    <w:rsid w:val="007E0345"/>
    <w:rsid w:val="007E0FD5"/>
    <w:rsid w:val="007E6AA3"/>
    <w:rsid w:val="00803E50"/>
    <w:rsid w:val="00812914"/>
    <w:rsid w:val="008169EE"/>
    <w:rsid w:val="00821E11"/>
    <w:rsid w:val="00824DF7"/>
    <w:rsid w:val="00825485"/>
    <w:rsid w:val="00833EE8"/>
    <w:rsid w:val="0084391F"/>
    <w:rsid w:val="00850F40"/>
    <w:rsid w:val="00862649"/>
    <w:rsid w:val="00870889"/>
    <w:rsid w:val="00873BDE"/>
    <w:rsid w:val="00873F31"/>
    <w:rsid w:val="00876E9F"/>
    <w:rsid w:val="00886033"/>
    <w:rsid w:val="008929DD"/>
    <w:rsid w:val="008C0B91"/>
    <w:rsid w:val="008C40F4"/>
    <w:rsid w:val="008C56DB"/>
    <w:rsid w:val="008E062A"/>
    <w:rsid w:val="008F5F08"/>
    <w:rsid w:val="00942AA8"/>
    <w:rsid w:val="0094528B"/>
    <w:rsid w:val="00965CB1"/>
    <w:rsid w:val="009718A7"/>
    <w:rsid w:val="00972690"/>
    <w:rsid w:val="00976160"/>
    <w:rsid w:val="00976E35"/>
    <w:rsid w:val="009775DA"/>
    <w:rsid w:val="009909BA"/>
    <w:rsid w:val="009946B7"/>
    <w:rsid w:val="009A0514"/>
    <w:rsid w:val="009A4CB3"/>
    <w:rsid w:val="009C0D81"/>
    <w:rsid w:val="009C16B3"/>
    <w:rsid w:val="009E1C06"/>
    <w:rsid w:val="009F7F3F"/>
    <w:rsid w:val="00A17130"/>
    <w:rsid w:val="00A34ED2"/>
    <w:rsid w:val="00A40BF5"/>
    <w:rsid w:val="00A41A6B"/>
    <w:rsid w:val="00A61C6D"/>
    <w:rsid w:val="00A74E7A"/>
    <w:rsid w:val="00A9183C"/>
    <w:rsid w:val="00A92393"/>
    <w:rsid w:val="00A94BA9"/>
    <w:rsid w:val="00AA7553"/>
    <w:rsid w:val="00AB4A5A"/>
    <w:rsid w:val="00AC5454"/>
    <w:rsid w:val="00AC5B01"/>
    <w:rsid w:val="00AD41C7"/>
    <w:rsid w:val="00AD6458"/>
    <w:rsid w:val="00AD78A0"/>
    <w:rsid w:val="00AE27A4"/>
    <w:rsid w:val="00AE4619"/>
    <w:rsid w:val="00AF04D2"/>
    <w:rsid w:val="00AF0D51"/>
    <w:rsid w:val="00AF0F1E"/>
    <w:rsid w:val="00AF61D4"/>
    <w:rsid w:val="00AF7697"/>
    <w:rsid w:val="00B142E9"/>
    <w:rsid w:val="00B1518E"/>
    <w:rsid w:val="00B2091D"/>
    <w:rsid w:val="00B25330"/>
    <w:rsid w:val="00B35833"/>
    <w:rsid w:val="00B404CF"/>
    <w:rsid w:val="00B53F22"/>
    <w:rsid w:val="00B56D08"/>
    <w:rsid w:val="00B71345"/>
    <w:rsid w:val="00B73492"/>
    <w:rsid w:val="00B85CF3"/>
    <w:rsid w:val="00B87CF0"/>
    <w:rsid w:val="00B9284F"/>
    <w:rsid w:val="00BB25C0"/>
    <w:rsid w:val="00BB7750"/>
    <w:rsid w:val="00BE300F"/>
    <w:rsid w:val="00BE5797"/>
    <w:rsid w:val="00BF3438"/>
    <w:rsid w:val="00BF4CAB"/>
    <w:rsid w:val="00BF4E71"/>
    <w:rsid w:val="00BF7E93"/>
    <w:rsid w:val="00C14059"/>
    <w:rsid w:val="00C23192"/>
    <w:rsid w:val="00C24C76"/>
    <w:rsid w:val="00C33956"/>
    <w:rsid w:val="00C5014E"/>
    <w:rsid w:val="00C535CC"/>
    <w:rsid w:val="00C619BA"/>
    <w:rsid w:val="00C665AE"/>
    <w:rsid w:val="00C66CFF"/>
    <w:rsid w:val="00C674DE"/>
    <w:rsid w:val="00C7088D"/>
    <w:rsid w:val="00CA1385"/>
    <w:rsid w:val="00CC0ADF"/>
    <w:rsid w:val="00CC1630"/>
    <w:rsid w:val="00CC4751"/>
    <w:rsid w:val="00CC6D75"/>
    <w:rsid w:val="00CE1882"/>
    <w:rsid w:val="00CE4F40"/>
    <w:rsid w:val="00CE5ADE"/>
    <w:rsid w:val="00CF5508"/>
    <w:rsid w:val="00D15586"/>
    <w:rsid w:val="00D22E63"/>
    <w:rsid w:val="00D270EF"/>
    <w:rsid w:val="00D33C2D"/>
    <w:rsid w:val="00D402B1"/>
    <w:rsid w:val="00D407BC"/>
    <w:rsid w:val="00D40E78"/>
    <w:rsid w:val="00D4298E"/>
    <w:rsid w:val="00D434D0"/>
    <w:rsid w:val="00D66A90"/>
    <w:rsid w:val="00D674CE"/>
    <w:rsid w:val="00D76C4A"/>
    <w:rsid w:val="00D837E0"/>
    <w:rsid w:val="00D84221"/>
    <w:rsid w:val="00DB3F76"/>
    <w:rsid w:val="00DB5607"/>
    <w:rsid w:val="00DB59F2"/>
    <w:rsid w:val="00DD177D"/>
    <w:rsid w:val="00DE2E52"/>
    <w:rsid w:val="00DE6DDD"/>
    <w:rsid w:val="00E03742"/>
    <w:rsid w:val="00E03D0D"/>
    <w:rsid w:val="00E059BC"/>
    <w:rsid w:val="00E149ED"/>
    <w:rsid w:val="00E23F56"/>
    <w:rsid w:val="00E52CB7"/>
    <w:rsid w:val="00E71199"/>
    <w:rsid w:val="00E841AA"/>
    <w:rsid w:val="00E92B0C"/>
    <w:rsid w:val="00E95A1C"/>
    <w:rsid w:val="00EC3AD8"/>
    <w:rsid w:val="00ED11A6"/>
    <w:rsid w:val="00EE589E"/>
    <w:rsid w:val="00EE76A8"/>
    <w:rsid w:val="00F1020B"/>
    <w:rsid w:val="00F11667"/>
    <w:rsid w:val="00F13FF4"/>
    <w:rsid w:val="00F237CA"/>
    <w:rsid w:val="00F2631D"/>
    <w:rsid w:val="00F42F2B"/>
    <w:rsid w:val="00F44AEE"/>
    <w:rsid w:val="00F65395"/>
    <w:rsid w:val="00F96059"/>
    <w:rsid w:val="00FA4F3D"/>
    <w:rsid w:val="00FA7D2D"/>
    <w:rsid w:val="00FB23C1"/>
    <w:rsid w:val="00FD4AAB"/>
    <w:rsid w:val="00FE6BF2"/>
    <w:rsid w:val="00FF1B35"/>
    <w:rsid w:val="00FF2269"/>
    <w:rsid w:val="00FF28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F1DF1"/>
  <w15:chartTrackingRefBased/>
  <w15:docId w15:val="{7B603F85-7D7D-4104-B481-3272F540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ADF"/>
    <w:rPr>
      <w:rFonts w:eastAsiaTheme="majorEastAsia" w:cstheme="majorBidi"/>
      <w:color w:val="272727" w:themeColor="text1" w:themeTint="D8"/>
    </w:rPr>
  </w:style>
  <w:style w:type="paragraph" w:styleId="Title">
    <w:name w:val="Title"/>
    <w:basedOn w:val="Normal"/>
    <w:next w:val="Normal"/>
    <w:link w:val="TitleChar"/>
    <w:uiPriority w:val="10"/>
    <w:qFormat/>
    <w:rsid w:val="00CC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ADF"/>
    <w:pPr>
      <w:spacing w:before="160"/>
      <w:jc w:val="center"/>
    </w:pPr>
    <w:rPr>
      <w:i/>
      <w:iCs/>
      <w:color w:val="404040" w:themeColor="text1" w:themeTint="BF"/>
    </w:rPr>
  </w:style>
  <w:style w:type="character" w:customStyle="1" w:styleId="QuoteChar">
    <w:name w:val="Quote Char"/>
    <w:basedOn w:val="DefaultParagraphFont"/>
    <w:link w:val="Quote"/>
    <w:uiPriority w:val="29"/>
    <w:rsid w:val="00CC0ADF"/>
    <w:rPr>
      <w:i/>
      <w:iCs/>
      <w:color w:val="404040" w:themeColor="text1" w:themeTint="BF"/>
    </w:rPr>
  </w:style>
  <w:style w:type="paragraph" w:styleId="ListParagraph">
    <w:name w:val="List Paragraph"/>
    <w:basedOn w:val="Normal"/>
    <w:uiPriority w:val="34"/>
    <w:qFormat/>
    <w:rsid w:val="00CC0ADF"/>
    <w:pPr>
      <w:ind w:left="720"/>
      <w:contextualSpacing/>
    </w:pPr>
  </w:style>
  <w:style w:type="character" w:styleId="IntenseEmphasis">
    <w:name w:val="Intense Emphasis"/>
    <w:basedOn w:val="DefaultParagraphFont"/>
    <w:uiPriority w:val="21"/>
    <w:qFormat/>
    <w:rsid w:val="00CC0ADF"/>
    <w:rPr>
      <w:i/>
      <w:iCs/>
      <w:color w:val="0F4761" w:themeColor="accent1" w:themeShade="BF"/>
    </w:rPr>
  </w:style>
  <w:style w:type="paragraph" w:styleId="IntenseQuote">
    <w:name w:val="Intense Quote"/>
    <w:basedOn w:val="Normal"/>
    <w:next w:val="Normal"/>
    <w:link w:val="IntenseQuoteChar"/>
    <w:uiPriority w:val="30"/>
    <w:qFormat/>
    <w:rsid w:val="00CC0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ADF"/>
    <w:rPr>
      <w:i/>
      <w:iCs/>
      <w:color w:val="0F4761" w:themeColor="accent1" w:themeShade="BF"/>
    </w:rPr>
  </w:style>
  <w:style w:type="character" w:styleId="IntenseReference">
    <w:name w:val="Intense Reference"/>
    <w:basedOn w:val="DefaultParagraphFont"/>
    <w:uiPriority w:val="32"/>
    <w:qFormat/>
    <w:rsid w:val="00CC0ADF"/>
    <w:rPr>
      <w:b/>
      <w:bCs/>
      <w:smallCaps/>
      <w:color w:val="0F4761" w:themeColor="accent1" w:themeShade="BF"/>
      <w:spacing w:val="5"/>
    </w:rPr>
  </w:style>
  <w:style w:type="paragraph" w:styleId="Header">
    <w:name w:val="header"/>
    <w:basedOn w:val="Normal"/>
    <w:link w:val="HeaderChar"/>
    <w:uiPriority w:val="99"/>
    <w:unhideWhenUsed/>
    <w:rsid w:val="00CC0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ADF"/>
  </w:style>
  <w:style w:type="paragraph" w:styleId="Footer">
    <w:name w:val="footer"/>
    <w:basedOn w:val="Normal"/>
    <w:link w:val="FooterChar"/>
    <w:uiPriority w:val="99"/>
    <w:unhideWhenUsed/>
    <w:rsid w:val="00CC0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ADF"/>
  </w:style>
  <w:style w:type="paragraph" w:styleId="NormalWeb">
    <w:name w:val="Normal (Web)"/>
    <w:basedOn w:val="Normal"/>
    <w:uiPriority w:val="99"/>
    <w:semiHidden/>
    <w:unhideWhenUsed/>
    <w:rsid w:val="00691A1C"/>
    <w:rPr>
      <w:rFonts w:ascii="Times New Roman" w:hAnsi="Times New Roman" w:cs="Times New Roman"/>
      <w:sz w:val="24"/>
      <w:szCs w:val="24"/>
    </w:rPr>
  </w:style>
  <w:style w:type="character" w:styleId="Hyperlink">
    <w:name w:val="Hyperlink"/>
    <w:basedOn w:val="DefaultParagraphFont"/>
    <w:uiPriority w:val="99"/>
    <w:unhideWhenUsed/>
    <w:rsid w:val="00FA7D2D"/>
    <w:rPr>
      <w:color w:val="467886" w:themeColor="hyperlink"/>
      <w:u w:val="single"/>
    </w:rPr>
  </w:style>
  <w:style w:type="character" w:styleId="UnresolvedMention">
    <w:name w:val="Unresolved Mention"/>
    <w:basedOn w:val="DefaultParagraphFont"/>
    <w:uiPriority w:val="99"/>
    <w:semiHidden/>
    <w:unhideWhenUsed/>
    <w:rsid w:val="00FA7D2D"/>
    <w:rPr>
      <w:color w:val="605E5C"/>
      <w:shd w:val="clear" w:color="auto" w:fill="E1DFDD"/>
    </w:rPr>
  </w:style>
  <w:style w:type="table" w:styleId="TableGrid">
    <w:name w:val="Table Grid"/>
    <w:basedOn w:val="TableNormal"/>
    <w:uiPriority w:val="39"/>
    <w:rsid w:val="00C61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59F2"/>
    <w:pPr>
      <w:spacing w:after="0" w:line="240" w:lineRule="auto"/>
    </w:pPr>
  </w:style>
  <w:style w:type="character" w:styleId="CommentReference">
    <w:name w:val="annotation reference"/>
    <w:basedOn w:val="DefaultParagraphFont"/>
    <w:uiPriority w:val="99"/>
    <w:semiHidden/>
    <w:unhideWhenUsed/>
    <w:rsid w:val="00803E50"/>
    <w:rPr>
      <w:sz w:val="16"/>
      <w:szCs w:val="16"/>
    </w:rPr>
  </w:style>
  <w:style w:type="paragraph" w:styleId="CommentText">
    <w:name w:val="annotation text"/>
    <w:basedOn w:val="Normal"/>
    <w:link w:val="CommentTextChar"/>
    <w:uiPriority w:val="99"/>
    <w:unhideWhenUsed/>
    <w:rsid w:val="00803E50"/>
    <w:pPr>
      <w:spacing w:line="240" w:lineRule="auto"/>
    </w:pPr>
    <w:rPr>
      <w:sz w:val="20"/>
      <w:szCs w:val="20"/>
    </w:rPr>
  </w:style>
  <w:style w:type="character" w:customStyle="1" w:styleId="CommentTextChar">
    <w:name w:val="Comment Text Char"/>
    <w:basedOn w:val="DefaultParagraphFont"/>
    <w:link w:val="CommentText"/>
    <w:uiPriority w:val="99"/>
    <w:rsid w:val="00803E50"/>
    <w:rPr>
      <w:sz w:val="20"/>
      <w:szCs w:val="20"/>
    </w:rPr>
  </w:style>
  <w:style w:type="paragraph" w:styleId="CommentSubject">
    <w:name w:val="annotation subject"/>
    <w:basedOn w:val="CommentText"/>
    <w:next w:val="CommentText"/>
    <w:link w:val="CommentSubjectChar"/>
    <w:uiPriority w:val="99"/>
    <w:semiHidden/>
    <w:unhideWhenUsed/>
    <w:rsid w:val="00803E50"/>
    <w:rPr>
      <w:b/>
      <w:bCs/>
    </w:rPr>
  </w:style>
  <w:style w:type="character" w:customStyle="1" w:styleId="CommentSubjectChar">
    <w:name w:val="Comment Subject Char"/>
    <w:basedOn w:val="CommentTextChar"/>
    <w:link w:val="CommentSubject"/>
    <w:uiPriority w:val="99"/>
    <w:semiHidden/>
    <w:rsid w:val="00803E50"/>
    <w:rPr>
      <w:b/>
      <w:bCs/>
      <w:sz w:val="20"/>
      <w:szCs w:val="20"/>
    </w:rPr>
  </w:style>
  <w:style w:type="paragraph" w:styleId="FootnoteText">
    <w:name w:val="footnote text"/>
    <w:basedOn w:val="Normal"/>
    <w:link w:val="FootnoteTextChar"/>
    <w:uiPriority w:val="99"/>
    <w:semiHidden/>
    <w:unhideWhenUsed/>
    <w:rsid w:val="002E48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8E6"/>
    <w:rPr>
      <w:sz w:val="20"/>
      <w:szCs w:val="20"/>
    </w:rPr>
  </w:style>
  <w:style w:type="character" w:styleId="FootnoteReference">
    <w:name w:val="footnote reference"/>
    <w:basedOn w:val="DefaultParagraphFont"/>
    <w:uiPriority w:val="99"/>
    <w:semiHidden/>
    <w:unhideWhenUsed/>
    <w:rsid w:val="002E48E6"/>
    <w:rPr>
      <w:vertAlign w:val="superscript"/>
    </w:rPr>
  </w:style>
  <w:style w:type="character" w:styleId="FollowedHyperlink">
    <w:name w:val="FollowedHyperlink"/>
    <w:basedOn w:val="DefaultParagraphFont"/>
    <w:uiPriority w:val="99"/>
    <w:semiHidden/>
    <w:unhideWhenUsed/>
    <w:rsid w:val="00066C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7474">
      <w:bodyDiv w:val="1"/>
      <w:marLeft w:val="0"/>
      <w:marRight w:val="0"/>
      <w:marTop w:val="0"/>
      <w:marBottom w:val="0"/>
      <w:divBdr>
        <w:top w:val="none" w:sz="0" w:space="0" w:color="auto"/>
        <w:left w:val="none" w:sz="0" w:space="0" w:color="auto"/>
        <w:bottom w:val="none" w:sz="0" w:space="0" w:color="auto"/>
        <w:right w:val="none" w:sz="0" w:space="0" w:color="auto"/>
      </w:divBdr>
    </w:div>
    <w:div w:id="271405449">
      <w:bodyDiv w:val="1"/>
      <w:marLeft w:val="0"/>
      <w:marRight w:val="0"/>
      <w:marTop w:val="0"/>
      <w:marBottom w:val="0"/>
      <w:divBdr>
        <w:top w:val="none" w:sz="0" w:space="0" w:color="auto"/>
        <w:left w:val="none" w:sz="0" w:space="0" w:color="auto"/>
        <w:bottom w:val="none" w:sz="0" w:space="0" w:color="auto"/>
        <w:right w:val="none" w:sz="0" w:space="0" w:color="auto"/>
      </w:divBdr>
    </w:div>
    <w:div w:id="794833170">
      <w:bodyDiv w:val="1"/>
      <w:marLeft w:val="0"/>
      <w:marRight w:val="0"/>
      <w:marTop w:val="0"/>
      <w:marBottom w:val="0"/>
      <w:divBdr>
        <w:top w:val="none" w:sz="0" w:space="0" w:color="auto"/>
        <w:left w:val="none" w:sz="0" w:space="0" w:color="auto"/>
        <w:bottom w:val="none" w:sz="0" w:space="0" w:color="auto"/>
        <w:right w:val="none" w:sz="0" w:space="0" w:color="auto"/>
      </w:divBdr>
    </w:div>
    <w:div w:id="994453324">
      <w:bodyDiv w:val="1"/>
      <w:marLeft w:val="0"/>
      <w:marRight w:val="0"/>
      <w:marTop w:val="0"/>
      <w:marBottom w:val="0"/>
      <w:divBdr>
        <w:top w:val="none" w:sz="0" w:space="0" w:color="auto"/>
        <w:left w:val="none" w:sz="0" w:space="0" w:color="auto"/>
        <w:bottom w:val="none" w:sz="0" w:space="0" w:color="auto"/>
        <w:right w:val="none" w:sz="0" w:space="0" w:color="auto"/>
      </w:divBdr>
    </w:div>
    <w:div w:id="1087844481">
      <w:bodyDiv w:val="1"/>
      <w:marLeft w:val="0"/>
      <w:marRight w:val="0"/>
      <w:marTop w:val="0"/>
      <w:marBottom w:val="0"/>
      <w:divBdr>
        <w:top w:val="none" w:sz="0" w:space="0" w:color="auto"/>
        <w:left w:val="none" w:sz="0" w:space="0" w:color="auto"/>
        <w:bottom w:val="none" w:sz="0" w:space="0" w:color="auto"/>
        <w:right w:val="none" w:sz="0" w:space="0" w:color="auto"/>
      </w:divBdr>
    </w:div>
    <w:div w:id="15652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4-32277.html" TargetMode="External"/><Relationship Id="rId1" Type="http://schemas.openxmlformats.org/officeDocument/2006/relationships/hyperlink" Target="https://www.stat.ee/et/uudised/tarbijahinnaindeks-kasvas-veebruaris-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6A5E-4A6B-43F8-8849-B63F558C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1348</Words>
  <Characters>7689</Characters>
  <Application>Microsoft Office Word</Application>
  <DocSecurity>4</DocSecurity>
  <Lines>64</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 Sinisaar</dc:creator>
  <cp:keywords/>
  <dc:description/>
  <cp:lastModifiedBy>Helin Sinisaar</cp:lastModifiedBy>
  <cp:revision>2</cp:revision>
  <cp:lastPrinted>2025-03-05T11:28:00Z</cp:lastPrinted>
  <dcterms:created xsi:type="dcterms:W3CDTF">2025-03-13T08:23:00Z</dcterms:created>
  <dcterms:modified xsi:type="dcterms:W3CDTF">2025-03-13T08:23:00Z</dcterms:modified>
</cp:coreProperties>
</file>